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72" w:rsidRPr="00BB5A72" w:rsidRDefault="00BB5A72" w:rsidP="00BB5A72">
      <w:pPr>
        <w:jc w:val="right"/>
        <w:rPr>
          <w:rFonts w:ascii="Tahoma" w:hAnsi="Tahoma" w:cs="Tahoma"/>
          <w:b/>
          <w:sz w:val="18"/>
          <w:szCs w:val="18"/>
        </w:rPr>
      </w:pPr>
      <w:r w:rsidRPr="00BB5A72">
        <w:rPr>
          <w:rFonts w:ascii="Tahoma" w:hAnsi="Tahoma" w:cs="Tahoma"/>
          <w:b/>
          <w:sz w:val="18"/>
          <w:szCs w:val="18"/>
        </w:rPr>
        <w:t>Załącznik nr 2 do SIWZ</w:t>
      </w:r>
    </w:p>
    <w:p w:rsidR="00BB5A72" w:rsidRPr="00BB5A72" w:rsidRDefault="00BB5A72" w:rsidP="00BB5A72">
      <w:pPr>
        <w:jc w:val="right"/>
        <w:rPr>
          <w:rFonts w:ascii="Tahoma" w:hAnsi="Tahoma" w:cs="Tahoma"/>
          <w:b/>
          <w:sz w:val="18"/>
          <w:szCs w:val="18"/>
        </w:rPr>
      </w:pPr>
      <w:r w:rsidRPr="00BB5A72">
        <w:rPr>
          <w:rFonts w:ascii="Tahoma" w:hAnsi="Tahoma" w:cs="Tahoma"/>
          <w:b/>
          <w:sz w:val="18"/>
          <w:szCs w:val="18"/>
        </w:rPr>
        <w:t xml:space="preserve">(PAKIET </w:t>
      </w:r>
      <w:r>
        <w:rPr>
          <w:rFonts w:ascii="Tahoma" w:hAnsi="Tahoma" w:cs="Tahoma"/>
          <w:b/>
          <w:sz w:val="18"/>
          <w:szCs w:val="18"/>
        </w:rPr>
        <w:t>1</w:t>
      </w:r>
      <w:r w:rsidRPr="00BB5A72">
        <w:rPr>
          <w:rFonts w:ascii="Tahoma" w:hAnsi="Tahoma" w:cs="Tahoma"/>
          <w:b/>
          <w:sz w:val="18"/>
          <w:szCs w:val="18"/>
        </w:rPr>
        <w:t>)</w:t>
      </w:r>
    </w:p>
    <w:p w:rsidR="00B94DF3" w:rsidRPr="00BB5A72" w:rsidRDefault="00B94DF3" w:rsidP="00B94DF3">
      <w:pPr>
        <w:kinsoku w:val="0"/>
        <w:overflowPunct w:val="0"/>
        <w:autoSpaceDE/>
        <w:autoSpaceDN/>
        <w:adjustRightInd/>
        <w:jc w:val="center"/>
        <w:textAlignment w:val="baseline"/>
        <w:rPr>
          <w:rFonts w:ascii="Tahoma" w:hAnsi="Tahoma" w:cs="Tahoma"/>
          <w:sz w:val="18"/>
          <w:szCs w:val="18"/>
        </w:rPr>
      </w:pPr>
    </w:p>
    <w:p w:rsidR="00B94DF3" w:rsidRPr="00BB5A72" w:rsidRDefault="00B94DF3" w:rsidP="00B94DF3">
      <w:pPr>
        <w:kinsoku w:val="0"/>
        <w:overflowPunct w:val="0"/>
        <w:autoSpaceDE/>
        <w:autoSpaceDN/>
        <w:adjustRightInd/>
        <w:jc w:val="center"/>
        <w:textAlignment w:val="baseline"/>
        <w:rPr>
          <w:rFonts w:ascii="Tahoma" w:hAnsi="Tahoma" w:cs="Tahoma"/>
          <w:b/>
          <w:sz w:val="18"/>
          <w:szCs w:val="18"/>
        </w:rPr>
      </w:pPr>
      <w:r w:rsidRPr="00BB5A72">
        <w:rPr>
          <w:rFonts w:ascii="Tahoma" w:hAnsi="Tahoma" w:cs="Tahoma"/>
          <w:b/>
          <w:sz w:val="18"/>
          <w:szCs w:val="18"/>
        </w:rPr>
        <w:t>OPIS PRZEDMIOTU ZAMÓWIENIA</w:t>
      </w:r>
    </w:p>
    <w:p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rsidR="00B94DF3" w:rsidRDefault="00B94DF3" w:rsidP="00B94DF3">
      <w:pPr>
        <w:kinsoku w:val="0"/>
        <w:overflowPunct w:val="0"/>
        <w:autoSpaceDE/>
        <w:autoSpaceDN/>
        <w:adjustRightInd/>
        <w:jc w:val="both"/>
        <w:textAlignment w:val="baseline"/>
        <w:rPr>
          <w:rFonts w:ascii="Tahoma" w:hAnsi="Tahoma" w:cs="Tahoma"/>
          <w:b/>
          <w:bCs/>
          <w:sz w:val="18"/>
          <w:szCs w:val="18"/>
        </w:rPr>
      </w:pPr>
      <w:r w:rsidRPr="00BB5A72">
        <w:rPr>
          <w:rFonts w:ascii="Tahoma" w:hAnsi="Tahoma" w:cs="Tahoma"/>
          <w:sz w:val="18"/>
          <w:szCs w:val="18"/>
        </w:rPr>
        <w:t xml:space="preserve">Przedmiot zamówienia: </w:t>
      </w:r>
      <w:r w:rsidRPr="00BB5A72">
        <w:rPr>
          <w:rFonts w:ascii="Tahoma" w:hAnsi="Tahoma" w:cs="Tahoma"/>
          <w:sz w:val="18"/>
          <w:szCs w:val="18"/>
        </w:rPr>
        <w:tab/>
      </w:r>
      <w:r w:rsidR="00074E31">
        <w:rPr>
          <w:rFonts w:ascii="Tahoma" w:hAnsi="Tahoma" w:cs="Tahoma"/>
          <w:b/>
          <w:bCs/>
          <w:sz w:val="18"/>
          <w:szCs w:val="18"/>
        </w:rPr>
        <w:t>Myjnie dezynfektory</w:t>
      </w:r>
      <w:bookmarkStart w:id="0" w:name="_GoBack"/>
      <w:bookmarkEnd w:id="0"/>
    </w:p>
    <w:p w:rsidR="004B30B6" w:rsidRDefault="004B30B6" w:rsidP="00B94DF3">
      <w:pPr>
        <w:kinsoku w:val="0"/>
        <w:overflowPunct w:val="0"/>
        <w:autoSpaceDE/>
        <w:autoSpaceDN/>
        <w:adjustRightInd/>
        <w:jc w:val="both"/>
        <w:textAlignment w:val="baseline"/>
        <w:rPr>
          <w:rFonts w:ascii="Tahoma" w:hAnsi="Tahoma" w:cs="Tahoma"/>
          <w:b/>
          <w:bCs/>
          <w:sz w:val="18"/>
          <w:szCs w:val="18"/>
        </w:rPr>
      </w:pPr>
    </w:p>
    <w:p w:rsidR="004B30B6" w:rsidRPr="004B30B6" w:rsidRDefault="004B30B6" w:rsidP="00B94DF3">
      <w:pPr>
        <w:kinsoku w:val="0"/>
        <w:overflowPunct w:val="0"/>
        <w:autoSpaceDE/>
        <w:autoSpaceDN/>
        <w:adjustRightInd/>
        <w:jc w:val="both"/>
        <w:textAlignment w:val="baseline"/>
        <w:rPr>
          <w:rFonts w:ascii="Tahoma" w:hAnsi="Tahoma" w:cs="Tahoma"/>
          <w:sz w:val="18"/>
          <w:szCs w:val="18"/>
        </w:rPr>
      </w:pPr>
      <w:r>
        <w:rPr>
          <w:rFonts w:ascii="Tahoma" w:hAnsi="Tahoma" w:cs="Tahoma"/>
          <w:sz w:val="18"/>
          <w:szCs w:val="18"/>
        </w:rPr>
        <w:t xml:space="preserve">Ilość sztuk: </w:t>
      </w:r>
      <w:r w:rsidRPr="004B30B6">
        <w:rPr>
          <w:rFonts w:ascii="Tahoma" w:hAnsi="Tahoma" w:cs="Tahoma"/>
          <w:b/>
          <w:bCs/>
          <w:sz w:val="18"/>
          <w:szCs w:val="18"/>
        </w:rPr>
        <w:t>2</w:t>
      </w:r>
    </w:p>
    <w:p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rsidR="00B94DF3" w:rsidRPr="00BB5A72" w:rsidRDefault="00B94DF3" w:rsidP="00B94DF3">
      <w:pPr>
        <w:kinsoku w:val="0"/>
        <w:overflowPunct w:val="0"/>
        <w:autoSpaceDE/>
        <w:autoSpaceDN/>
        <w:adjustRightInd/>
        <w:jc w:val="both"/>
        <w:textAlignment w:val="baseline"/>
        <w:rPr>
          <w:rFonts w:ascii="Tahoma" w:hAnsi="Tahoma" w:cs="Tahoma"/>
          <w:sz w:val="18"/>
          <w:szCs w:val="18"/>
        </w:rPr>
      </w:pPr>
      <w:bookmarkStart w:id="1" w:name="_Hlk11830865"/>
      <w:r w:rsidRPr="00BB5A72">
        <w:rPr>
          <w:rFonts w:ascii="Tahoma" w:hAnsi="Tahoma" w:cs="Tahoma"/>
          <w:sz w:val="18"/>
          <w:szCs w:val="18"/>
        </w:rPr>
        <w:t>Nazwa i typ urządzenia</w:t>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p>
    <w:p w:rsidR="00C3466E"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br/>
        <w:t>Producent / kraj</w:t>
      </w:r>
      <w:r w:rsidR="00B91DB8">
        <w:rPr>
          <w:rFonts w:ascii="Tahoma" w:hAnsi="Tahoma" w:cs="Tahoma"/>
          <w:sz w:val="18"/>
          <w:szCs w:val="18"/>
        </w:rPr>
        <w:tab/>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r w:rsidR="00B91DB8">
        <w:rPr>
          <w:rFonts w:ascii="Tahoma" w:hAnsi="Tahoma" w:cs="Tahoma"/>
          <w:sz w:val="18"/>
          <w:szCs w:val="18"/>
        </w:rPr>
        <w:t>.</w:t>
      </w:r>
      <w:r w:rsidRPr="00BB5A72">
        <w:rPr>
          <w:rFonts w:ascii="Tahoma" w:hAnsi="Tahoma" w:cs="Tahoma"/>
          <w:sz w:val="18"/>
          <w:szCs w:val="18"/>
        </w:rPr>
        <w:t>………………..</w:t>
      </w:r>
      <w:r w:rsidRPr="00BB5A72">
        <w:rPr>
          <w:rFonts w:ascii="Tahoma" w:hAnsi="Tahoma" w:cs="Tahoma"/>
          <w:sz w:val="18"/>
          <w:szCs w:val="18"/>
        </w:rPr>
        <w:tab/>
      </w:r>
    </w:p>
    <w:p w:rsidR="00B94DF3"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tab/>
      </w:r>
    </w:p>
    <w:p w:rsidR="00B94DF3" w:rsidRPr="00BB5A72" w:rsidRDefault="00B94DF3" w:rsidP="00B94DF3">
      <w:pPr>
        <w:kinsoku w:val="0"/>
        <w:overflowPunct w:val="0"/>
        <w:autoSpaceDE/>
        <w:autoSpaceDN/>
        <w:adjustRightInd/>
        <w:spacing w:line="360" w:lineRule="auto"/>
        <w:textAlignment w:val="baseline"/>
        <w:rPr>
          <w:rFonts w:ascii="Tahoma" w:hAnsi="Tahoma" w:cs="Tahoma"/>
          <w:sz w:val="18"/>
          <w:szCs w:val="18"/>
        </w:rPr>
      </w:pPr>
      <w:r w:rsidRPr="00BB5A72">
        <w:rPr>
          <w:rFonts w:ascii="Tahoma" w:hAnsi="Tahoma" w:cs="Tahoma"/>
          <w:sz w:val="18"/>
          <w:szCs w:val="18"/>
        </w:rPr>
        <w:t>Termin dostawy i montażu od chwili złożenia zamówienia:</w:t>
      </w:r>
      <w:r w:rsidR="00B91DB8">
        <w:rPr>
          <w:rFonts w:ascii="Tahoma" w:hAnsi="Tahoma" w:cs="Tahoma"/>
          <w:sz w:val="18"/>
          <w:szCs w:val="18"/>
        </w:rPr>
        <w:tab/>
      </w:r>
      <w:r w:rsidRPr="00BB5A72">
        <w:rPr>
          <w:rFonts w:ascii="Tahoma" w:hAnsi="Tahoma" w:cs="Tahoma"/>
          <w:sz w:val="18"/>
          <w:szCs w:val="18"/>
        </w:rPr>
        <w:t>……………………………………………………</w:t>
      </w:r>
      <w:r w:rsidRPr="00BB5A72">
        <w:rPr>
          <w:rFonts w:ascii="Tahoma" w:hAnsi="Tahoma" w:cs="Tahoma"/>
          <w:sz w:val="18"/>
          <w:szCs w:val="18"/>
        </w:rPr>
        <w:tab/>
      </w:r>
    </w:p>
    <w:bookmarkEnd w:id="1"/>
    <w:p w:rsidR="00B94DF3" w:rsidRPr="00BB5A72" w:rsidRDefault="00B94DF3" w:rsidP="00B94DF3">
      <w:pPr>
        <w:kinsoku w:val="0"/>
        <w:overflowPunct w:val="0"/>
        <w:autoSpaceDE/>
        <w:autoSpaceDN/>
        <w:adjustRightInd/>
        <w:spacing w:line="360" w:lineRule="auto"/>
        <w:jc w:val="both"/>
        <w:textAlignment w:val="baseline"/>
        <w:rPr>
          <w:rFonts w:ascii="Tahoma" w:hAnsi="Tahoma" w:cs="Tahoma"/>
          <w:sz w:val="18"/>
          <w:szCs w:val="18"/>
        </w:rPr>
      </w:pPr>
    </w:p>
    <w:tbl>
      <w:tblPr>
        <w:tblW w:w="10219" w:type="dxa"/>
        <w:tblInd w:w="-93" w:type="dxa"/>
        <w:tblLayout w:type="fixed"/>
        <w:tblCellMar>
          <w:left w:w="0" w:type="dxa"/>
          <w:right w:w="0" w:type="dxa"/>
        </w:tblCellMar>
        <w:tblLook w:val="0000" w:firstRow="0" w:lastRow="0" w:firstColumn="0" w:lastColumn="0" w:noHBand="0" w:noVBand="0"/>
      </w:tblPr>
      <w:tblGrid>
        <w:gridCol w:w="602"/>
        <w:gridCol w:w="5529"/>
        <w:gridCol w:w="1078"/>
        <w:gridCol w:w="3010"/>
      </w:tblGrid>
      <w:tr w:rsidR="00B94DF3" w:rsidRPr="00BB5A72" w:rsidTr="00B91DB8">
        <w:trPr>
          <w:trHeight w:hRule="exact" w:val="567"/>
        </w:trPr>
        <w:tc>
          <w:tcPr>
            <w:tcW w:w="6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94DF3" w:rsidRPr="00BB5A72" w:rsidRDefault="00B94DF3" w:rsidP="00CF3AC2">
            <w:pPr>
              <w:kinsoku w:val="0"/>
              <w:overflowPunct w:val="0"/>
              <w:autoSpaceDE/>
              <w:autoSpaceDN/>
              <w:adjustRightInd/>
              <w:spacing w:before="41" w:after="48" w:line="223" w:lineRule="exact"/>
              <w:ind w:left="87"/>
              <w:jc w:val="center"/>
              <w:textAlignment w:val="baseline"/>
              <w:rPr>
                <w:rFonts w:ascii="Tahoma" w:hAnsi="Tahoma" w:cs="Tahoma"/>
                <w:b/>
                <w:bCs/>
                <w:sz w:val="18"/>
                <w:szCs w:val="18"/>
              </w:rPr>
            </w:pPr>
            <w:r w:rsidRPr="00BB5A72">
              <w:rPr>
                <w:rFonts w:ascii="Tahoma" w:hAnsi="Tahoma" w:cs="Tahoma"/>
                <w:b/>
                <w:bCs/>
                <w:sz w:val="18"/>
                <w:szCs w:val="18"/>
              </w:rPr>
              <w:t>L.p.</w:t>
            </w:r>
          </w:p>
        </w:tc>
        <w:tc>
          <w:tcPr>
            <w:tcW w:w="55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94DF3" w:rsidRPr="00BB5A72" w:rsidRDefault="00B94DF3" w:rsidP="00CF3AC2">
            <w:pPr>
              <w:kinsoku w:val="0"/>
              <w:overflowPunct w:val="0"/>
              <w:autoSpaceDE/>
              <w:autoSpaceDN/>
              <w:adjustRightInd/>
              <w:spacing w:before="45" w:after="43" w:line="224" w:lineRule="exact"/>
              <w:ind w:left="72"/>
              <w:textAlignment w:val="baseline"/>
              <w:rPr>
                <w:rFonts w:ascii="Tahoma" w:hAnsi="Tahoma" w:cs="Tahoma"/>
                <w:b/>
                <w:bCs/>
                <w:sz w:val="18"/>
                <w:szCs w:val="18"/>
              </w:rPr>
            </w:pPr>
            <w:r w:rsidRPr="00BB5A72">
              <w:rPr>
                <w:rFonts w:ascii="Tahoma" w:hAnsi="Tahoma" w:cs="Tahoma"/>
                <w:b/>
                <w:bCs/>
                <w:sz w:val="18"/>
                <w:szCs w:val="18"/>
              </w:rPr>
              <w:t>Opis parametrów</w:t>
            </w:r>
          </w:p>
        </w:tc>
        <w:tc>
          <w:tcPr>
            <w:tcW w:w="10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94DF3" w:rsidRPr="00BB5A72" w:rsidRDefault="00B94DF3" w:rsidP="00CF3AC2">
            <w:pPr>
              <w:kinsoku w:val="0"/>
              <w:overflowPunct w:val="0"/>
              <w:autoSpaceDE/>
              <w:autoSpaceDN/>
              <w:adjustRightInd/>
              <w:ind w:left="68"/>
              <w:jc w:val="center"/>
              <w:textAlignment w:val="baseline"/>
              <w:rPr>
                <w:rFonts w:ascii="Tahoma" w:hAnsi="Tahoma" w:cs="Tahoma"/>
                <w:b/>
                <w:sz w:val="18"/>
                <w:szCs w:val="18"/>
              </w:rPr>
            </w:pPr>
            <w:r w:rsidRPr="00BB5A72">
              <w:rPr>
                <w:rFonts w:ascii="Tahoma" w:hAnsi="Tahoma" w:cs="Tahoma"/>
                <w:b/>
                <w:sz w:val="18"/>
                <w:szCs w:val="18"/>
              </w:rPr>
              <w:t>Graniczny</w:t>
            </w:r>
          </w:p>
        </w:tc>
        <w:tc>
          <w:tcPr>
            <w:tcW w:w="3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94DF3" w:rsidRPr="00BB5A72" w:rsidRDefault="00B94DF3" w:rsidP="00CF3AC2">
            <w:pPr>
              <w:kinsoku w:val="0"/>
              <w:overflowPunct w:val="0"/>
              <w:autoSpaceDE/>
              <w:autoSpaceDN/>
              <w:adjustRightInd/>
              <w:spacing w:before="37" w:after="48" w:line="227" w:lineRule="exact"/>
              <w:jc w:val="center"/>
              <w:textAlignment w:val="baseline"/>
              <w:rPr>
                <w:rFonts w:ascii="Tahoma" w:hAnsi="Tahoma" w:cs="Tahoma"/>
                <w:b/>
                <w:sz w:val="18"/>
                <w:szCs w:val="18"/>
              </w:rPr>
            </w:pPr>
            <w:r w:rsidRPr="00BB5A72">
              <w:rPr>
                <w:rFonts w:ascii="Tahoma" w:hAnsi="Tahoma" w:cs="Tahoma"/>
                <w:b/>
                <w:sz w:val="18"/>
                <w:szCs w:val="18"/>
              </w:rPr>
              <w:t>Oferowany</w:t>
            </w:r>
          </w:p>
        </w:tc>
      </w:tr>
      <w:tr w:rsidR="00B94DF3" w:rsidRPr="00BB5A72" w:rsidTr="00BD6287">
        <w:trPr>
          <w:trHeight w:hRule="exact" w:val="339"/>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r w:rsidRPr="00BB5A72">
              <w:rPr>
                <w:rFonts w:ascii="Tahoma" w:hAnsi="Tahoma" w:cs="Tahoma"/>
                <w:sz w:val="18"/>
                <w:szCs w:val="18"/>
              </w:rPr>
              <w:t>1</w:t>
            </w: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Urządzenie fabrycznie nowe (rok produkcji </w:t>
            </w:r>
            <w:r w:rsidR="00671FDC" w:rsidRPr="00BB5A72">
              <w:rPr>
                <w:rFonts w:ascii="Tahoma" w:hAnsi="Tahoma" w:cs="Tahoma"/>
                <w:spacing w:val="-4"/>
                <w:sz w:val="18"/>
                <w:szCs w:val="18"/>
              </w:rPr>
              <w:t>2019</w:t>
            </w:r>
            <w:r w:rsidRPr="00BB5A72">
              <w:rPr>
                <w:rFonts w:ascii="Tahoma" w:hAnsi="Tahoma" w:cs="Tahoma"/>
                <w:spacing w:val="-4"/>
                <w:sz w:val="18"/>
                <w:szCs w:val="18"/>
              </w:rPr>
              <w:t>)</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820"/>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„System otwarty” ze względu na stosowanie środków chemicznych. </w:t>
            </w:r>
          </w:p>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 producentów środków chemicznych, których stosowanie nie powoduje utraty gwarancji, których środki dopuszczone są do stosowania na rynku polskim.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84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„System otwarty” ze względu na stosowanie basenów i kaczek.</w:t>
            </w:r>
          </w:p>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w:t>
            </w:r>
          </w:p>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producentów basenów i kaczek, których stosowanie będzie</w:t>
            </w:r>
          </w:p>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kompatybilne z oferowanym urządzeniem.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722"/>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Wymiary zewnętrzne urządzenia nie większe niż:</w:t>
            </w:r>
          </w:p>
          <w:p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głębokość: </w:t>
            </w:r>
            <w:r w:rsidR="0010574E" w:rsidRPr="00BB5A72">
              <w:rPr>
                <w:rFonts w:ascii="Tahoma" w:hAnsi="Tahoma" w:cs="Tahoma"/>
                <w:spacing w:val="-4"/>
                <w:sz w:val="18"/>
                <w:szCs w:val="18"/>
              </w:rPr>
              <w:t>600</w:t>
            </w:r>
            <w:r w:rsidRPr="00BB5A72">
              <w:rPr>
                <w:rFonts w:ascii="Tahoma" w:hAnsi="Tahoma" w:cs="Tahoma"/>
                <w:spacing w:val="-4"/>
                <w:sz w:val="18"/>
                <w:szCs w:val="18"/>
              </w:rPr>
              <w:t xml:space="preserve"> mm</w:t>
            </w:r>
          </w:p>
          <w:p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szerokość: </w:t>
            </w:r>
            <w:smartTag w:uri="urn:schemas-microsoft-com:office:smarttags" w:element="metricconverter">
              <w:smartTagPr>
                <w:attr w:name="ProductID" w:val="650 mm"/>
              </w:smartTagPr>
              <w:r w:rsidRPr="00BB5A72">
                <w:rPr>
                  <w:rFonts w:ascii="Tahoma" w:hAnsi="Tahoma" w:cs="Tahoma"/>
                  <w:spacing w:val="-4"/>
                  <w:sz w:val="18"/>
                  <w:szCs w:val="18"/>
                </w:rPr>
                <w:t>650 mm</w:t>
              </w:r>
            </w:smartTag>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684"/>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myjąca z zaokrąglonymi narożnikami, sufit komory z nachyleniem ułatwiający samooczyszczenie i samodezynfekcję. </w:t>
            </w:r>
          </w:p>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Komora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rsidTr="00BD6287">
        <w:trPr>
          <w:trHeight w:val="553"/>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i lej odpływowy tworzą jeden głęboko tłoczony zbiornik </w:t>
            </w:r>
            <w:r w:rsidRPr="00BB5A72">
              <w:rPr>
                <w:rFonts w:ascii="Tahoma" w:hAnsi="Tahoma" w:cs="Tahoma"/>
                <w:spacing w:val="-4"/>
                <w:sz w:val="18"/>
                <w:szCs w:val="18"/>
              </w:rPr>
              <w:br/>
              <w:t>z odpływem lejkowym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rsidTr="00BD6287">
        <w:trPr>
          <w:trHeight w:val="56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Drzwi komory </w:t>
            </w:r>
            <w:r w:rsidR="009C7511" w:rsidRPr="00BB5A72">
              <w:rPr>
                <w:rFonts w:ascii="Tahoma" w:hAnsi="Tahoma" w:cs="Tahoma"/>
                <w:spacing w:val="-4"/>
                <w:sz w:val="18"/>
                <w:szCs w:val="18"/>
              </w:rPr>
              <w:t>na przedniej ścianie urządzenia</w:t>
            </w:r>
            <w:r w:rsidRPr="00BB5A72">
              <w:rPr>
                <w:rFonts w:ascii="Tahoma" w:hAnsi="Tahoma" w:cs="Tahoma"/>
                <w:spacing w:val="-4"/>
                <w:sz w:val="18"/>
                <w:szCs w:val="18"/>
              </w:rPr>
              <w:t>, wytwornica pary</w:t>
            </w:r>
            <w:r w:rsidR="009C7511" w:rsidRPr="00BB5A72">
              <w:rPr>
                <w:rFonts w:ascii="Tahoma" w:hAnsi="Tahoma" w:cs="Tahoma"/>
                <w:spacing w:val="-4"/>
                <w:sz w:val="18"/>
                <w:szCs w:val="18"/>
              </w:rPr>
              <w:t xml:space="preserve"> </w:t>
            </w:r>
            <w:r w:rsidRPr="00BB5A72">
              <w:rPr>
                <w:rFonts w:ascii="Tahoma" w:hAnsi="Tahoma" w:cs="Tahoma"/>
                <w:spacing w:val="-4"/>
                <w:sz w:val="18"/>
                <w:szCs w:val="18"/>
              </w:rPr>
              <w:t>wykonan</w:t>
            </w:r>
            <w:r w:rsidR="009C7511" w:rsidRPr="00BB5A72">
              <w:rPr>
                <w:rFonts w:ascii="Tahoma" w:hAnsi="Tahoma" w:cs="Tahoma"/>
                <w:spacing w:val="-4"/>
                <w:sz w:val="18"/>
                <w:szCs w:val="18"/>
              </w:rPr>
              <w:t>a</w:t>
            </w:r>
            <w:r w:rsidRPr="00BB5A72">
              <w:rPr>
                <w:rFonts w:ascii="Tahoma" w:hAnsi="Tahoma" w:cs="Tahoma"/>
                <w:spacing w:val="-4"/>
                <w:sz w:val="18"/>
                <w:szCs w:val="18"/>
              </w:rPr>
              <w:t xml:space="preserve">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Panele zewnętrzne, rama - wykonane ze stali kwasoodpornej </w:t>
            </w:r>
            <w:r w:rsidRPr="00BB5A72">
              <w:rPr>
                <w:rFonts w:ascii="Tahoma" w:hAnsi="Tahoma" w:cs="Tahoma"/>
                <w:spacing w:val="-4"/>
                <w:sz w:val="18"/>
                <w:szCs w:val="18"/>
              </w:rPr>
              <w:br/>
              <w:t>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265"/>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6418C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O</w:t>
            </w:r>
            <w:r w:rsidR="00B94DF3" w:rsidRPr="00BB5A72">
              <w:rPr>
                <w:rFonts w:ascii="Tahoma" w:hAnsi="Tahoma" w:cs="Tahoma"/>
                <w:spacing w:val="-4"/>
                <w:sz w:val="18"/>
                <w:szCs w:val="18"/>
              </w:rPr>
              <w:t>budowa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3A34C6" w:rsidRPr="00BB5A72" w:rsidTr="00BD6287">
        <w:trPr>
          <w:trHeight w:val="708"/>
        </w:trPr>
        <w:tc>
          <w:tcPr>
            <w:tcW w:w="602" w:type="dxa"/>
            <w:tcBorders>
              <w:top w:val="single" w:sz="4" w:space="0" w:color="auto"/>
              <w:left w:val="single" w:sz="4" w:space="0" w:color="auto"/>
              <w:bottom w:val="single" w:sz="4" w:space="0" w:color="auto"/>
              <w:right w:val="single" w:sz="4" w:space="0" w:color="auto"/>
            </w:tcBorders>
            <w:vAlign w:val="center"/>
          </w:tcPr>
          <w:p w:rsidR="003A34C6" w:rsidRPr="00BB5A72" w:rsidRDefault="003A34C6"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3A34C6" w:rsidRPr="00BB5A72" w:rsidRDefault="003A34C6"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Przyciski na panelu sterującym umiejscowionym na frontowej ścianie urządzenia. Panel wraz z przyciskami gładki, bez szczelin, nadający się do dezynfekcji</w:t>
            </w:r>
          </w:p>
        </w:tc>
        <w:tc>
          <w:tcPr>
            <w:tcW w:w="1078" w:type="dxa"/>
            <w:tcBorders>
              <w:top w:val="single" w:sz="4" w:space="0" w:color="auto"/>
              <w:left w:val="single" w:sz="4" w:space="0" w:color="auto"/>
              <w:bottom w:val="single" w:sz="4" w:space="0" w:color="auto"/>
              <w:right w:val="single" w:sz="4" w:space="0" w:color="auto"/>
            </w:tcBorders>
            <w:vAlign w:val="center"/>
          </w:tcPr>
          <w:p w:rsidR="003A34C6" w:rsidRPr="00BB5A72" w:rsidRDefault="00891345"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3A34C6" w:rsidRPr="00BB5A72" w:rsidRDefault="003A34C6"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54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Automatyczna dezynfekcja (co najmniej – zgodnie z wymogami normy PN-EN ISO 15883-3) komory mycia oraz wytwornicy pary, dysz myjących, odpływu</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854"/>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Proces mycia w zaoferowanych urządzenia powinien zawierać minimum następujące fazy: 1) automatyczne opróżnianie, 2) czyszczenie zawierające fazy: spłukiwanie i mycie, 3) płukanie, 4) dezynfekcja i 5) suszenie (zgodnie z normą PN EN ISO 15883-3).</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(załączyć wymagane dokumenty do oferty)</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83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Wytwornica pary wbudowana w urządzenie, przystosowana do zasilania wodą nieuzdatnioną </w:t>
            </w:r>
          </w:p>
          <w:p w:rsidR="00B94DF3" w:rsidRPr="00BB5A72" w:rsidRDefault="00B94DF3" w:rsidP="00CF3AC2">
            <w:pPr>
              <w:kinsoku w:val="0"/>
              <w:overflowPunct w:val="0"/>
              <w:autoSpaceDE/>
              <w:autoSpaceDN/>
              <w:adjustRightInd/>
              <w:ind w:left="84" w:right="126"/>
              <w:textAlignment w:val="baseline"/>
              <w:rPr>
                <w:rFonts w:ascii="Tahoma" w:hAnsi="Tahoma" w:cs="Tahoma"/>
                <w:b/>
                <w:spacing w:val="-4"/>
                <w:sz w:val="18"/>
                <w:szCs w:val="18"/>
              </w:rPr>
            </w:pPr>
            <w:r w:rsidRPr="00BB5A72">
              <w:rPr>
                <w:rFonts w:ascii="Tahoma" w:hAnsi="Tahoma" w:cs="Tahoma"/>
                <w:b/>
                <w:spacing w:val="-4"/>
                <w:sz w:val="18"/>
                <w:szCs w:val="18"/>
              </w:rPr>
              <w:t>Wytwornica zabezpieczona przed osadami mineralnymi pochodzącymi z wody nieuzdatnionej</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val="50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 xml:space="preserve">Pojemność komory myjącej - co najmniej basen z pokrywką </w:t>
            </w:r>
            <w:r w:rsidRPr="00BB5A72">
              <w:rPr>
                <w:rFonts w:ascii="Tahoma" w:hAnsi="Tahoma" w:cs="Tahoma"/>
                <w:spacing w:val="-4"/>
                <w:sz w:val="18"/>
                <w:szCs w:val="18"/>
              </w:rPr>
              <w:br/>
              <w:t xml:space="preserve">lub </w:t>
            </w:r>
            <w:r w:rsidR="005A0E9D" w:rsidRPr="00BB5A72">
              <w:rPr>
                <w:rFonts w:ascii="Tahoma" w:hAnsi="Tahoma" w:cs="Tahoma"/>
                <w:spacing w:val="-4"/>
                <w:sz w:val="18"/>
                <w:szCs w:val="18"/>
              </w:rPr>
              <w:t>3</w:t>
            </w:r>
            <w:r w:rsidRPr="00BB5A72">
              <w:rPr>
                <w:rFonts w:ascii="Tahoma" w:hAnsi="Tahoma" w:cs="Tahoma"/>
                <w:spacing w:val="-4"/>
                <w:sz w:val="18"/>
                <w:szCs w:val="18"/>
              </w:rPr>
              <w:t xml:space="preserve"> kaczki</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319"/>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Ładowanie od frontu</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55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Drzwi uchylne otwierane i zamykane ręcznie bez oporów przy zamykaniu i otwieraniu na przedniej ścianie urządzenia.</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275"/>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Blokada drzwi podczas trwania procesu mycia i dezynfekcji</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91DB8">
        <w:trPr>
          <w:trHeight w:hRule="exact" w:val="100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Sygnalizacja zablokowania odpływu</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val="78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ind w:left="84"/>
              <w:rPr>
                <w:rFonts w:ascii="Tahoma" w:hAnsi="Tahoma" w:cs="Tahoma"/>
                <w:spacing w:val="-4"/>
                <w:sz w:val="18"/>
                <w:szCs w:val="18"/>
              </w:rPr>
            </w:pPr>
            <w:r w:rsidRPr="00BB5A72">
              <w:rPr>
                <w:rFonts w:ascii="Tahoma" w:hAnsi="Tahoma" w:cs="Tahoma"/>
                <w:spacing w:val="-4"/>
                <w:sz w:val="18"/>
                <w:szCs w:val="18"/>
              </w:rPr>
              <w:t>Zatrzymanie cyklu w razie stwierdzenia przez system zablokowania odpływu</w:t>
            </w:r>
          </w:p>
        </w:tc>
        <w:tc>
          <w:tcPr>
            <w:tcW w:w="1078"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296"/>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Automatyczne opróżnianie naczyń po zamknięciu drzwi</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964"/>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Uszczelka drzwi wykonana z trwałej gumy odpornej na wysoką temperaturę oraz środki myjące i dezynfekcyjne. </w:t>
            </w:r>
            <w:r w:rsidRPr="00BB5A72">
              <w:rPr>
                <w:rFonts w:ascii="Tahoma" w:hAnsi="Tahoma" w:cs="Tahoma"/>
                <w:spacing w:val="-4"/>
                <w:sz w:val="18"/>
                <w:szCs w:val="18"/>
              </w:rPr>
              <w:br/>
              <w:t>Niedopuszczalna uszczelka labiryntowa, która nie zabezpiecza przed wydostawaniem się aerozoli z komory.</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Drzwi komory oraz komora myjąca izolowane akustycznie</w:t>
            </w:r>
            <w:r w:rsidRPr="00BB5A72">
              <w:rPr>
                <w:rFonts w:ascii="Tahoma" w:hAnsi="Tahoma" w:cs="Tahoma"/>
                <w:spacing w:val="-4"/>
                <w:sz w:val="18"/>
                <w:szCs w:val="18"/>
              </w:rPr>
              <w:br/>
              <w:t>i termicznie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30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5A0E9D"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Standardowe suszenie termiczne lub lepszy system</w:t>
            </w:r>
            <w:r w:rsidR="00B94DF3" w:rsidRPr="00BB5A72">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r w:rsidR="005A0E9D" w:rsidRPr="00BB5A72">
              <w:rPr>
                <w:rFonts w:ascii="Tahoma" w:hAnsi="Tahoma" w:cs="Tahoma"/>
                <w:spacing w:val="-4"/>
                <w:sz w:val="18"/>
                <w:szCs w:val="18"/>
              </w:rPr>
              <w:t>,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689"/>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Automatyczne dozowanie środka płuczącego i zmiękczającego realizowane przez co najmniej jedna pompę (lub dwie oddzielne pompy: osobno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55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Miejsce na pojemnik ze środkiem płucząco- zmiękczającym wewnątrz urządzenia (lub dwa oddzielne pojemniki: na środek płuczący i zmiękczający)</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val="746"/>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Urządzenie wyposażone w lancę ssącą i czujnik niskiego poziomu środka płucząco-zmiękczającego (lub oddzielnie: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666"/>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Sterownik mikroprocesorowy z ekranem LCD oraz klawiaturą membranową odporną na środki czyszczące</w:t>
            </w:r>
            <w:r w:rsidRPr="00BB5A72">
              <w:rPr>
                <w:rFonts w:ascii="Tahoma" w:hAnsi="Tahoma" w:cs="Tahoma"/>
                <w:spacing w:val="-4"/>
                <w:sz w:val="18"/>
                <w:szCs w:val="18"/>
              </w:rPr>
              <w:br/>
              <w:t>i dezynfekcyjne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31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Komunikaty na ekranie sterownika w języku polskim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680"/>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 xml:space="preserve">W czasie cyklu na ekranie wyświetlane informacje o aktualnym programie, fazie cyklu, aktualnej temperaturze w komorze, </w:t>
            </w:r>
            <w:r w:rsidRPr="00BB5A72">
              <w:rPr>
                <w:rFonts w:ascii="Tahoma" w:hAnsi="Tahoma" w:cs="Tahoma"/>
                <w:spacing w:val="-4"/>
                <w:sz w:val="18"/>
                <w:szCs w:val="18"/>
              </w:rPr>
              <w:br/>
              <w:t>czasie do końca procesu</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val="705"/>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Sygnalizacja błędów: np. złego zamknięcia drzwi (brak szczelności), brak poboru wody, itd. (przynajmniej jedno rozwiązanie: graficzna na ekranie i/ lub akustyczna)</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 xml:space="preserve">Dezynfekcja termiczna - sterowana cyfrowo: temperaturą oraz czasem, możliwość dezynfekcji </w:t>
            </w:r>
            <w:r w:rsidR="006922BE" w:rsidRPr="00BB5A72">
              <w:rPr>
                <w:rFonts w:ascii="Tahoma" w:hAnsi="Tahoma" w:cs="Tahoma"/>
                <w:spacing w:val="-4"/>
                <w:sz w:val="18"/>
                <w:szCs w:val="18"/>
              </w:rPr>
              <w:t xml:space="preserve">przy wartości co najmniej </w:t>
            </w:r>
            <w:r w:rsidRPr="00BB5A72">
              <w:rPr>
                <w:rFonts w:ascii="Tahoma" w:hAnsi="Tahoma" w:cs="Tahoma"/>
                <w:spacing w:val="-4"/>
                <w:sz w:val="18"/>
                <w:szCs w:val="18"/>
              </w:rPr>
              <w:t>A0=60</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Co najmniej 3 programy mycia-dezynfekcji, w tym przynajmniej 1 do wyboru użytkownika (możliwość modyfikacji parametrów)</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Zużycie wody podczas cyklu mycia i dezynfekcji basenów nie większe niż </w:t>
            </w:r>
            <w:smartTag w:uri="urn:schemas-microsoft-com:office:smarttags" w:element="metricconverter">
              <w:smartTagPr>
                <w:attr w:name="ProductID" w:val="5 litr￳w"/>
              </w:smartTagPr>
              <w:r w:rsidRPr="00BB5A72">
                <w:rPr>
                  <w:rFonts w:ascii="Tahoma" w:hAnsi="Tahoma" w:cs="Tahoma"/>
                  <w:spacing w:val="-4"/>
                  <w:sz w:val="18"/>
                  <w:szCs w:val="18"/>
                </w:rPr>
                <w:t>25 litrów</w:t>
              </w:r>
            </w:smartTag>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40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Wbudowana elektryczna wytwornica pary o mocy nieprzekraczającej 6 kW</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399"/>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Całkowita moc przyłączeniowa urządzenia nie większa niż 6 kW</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453"/>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Całkowity czas cyklu mycia i dezynfekcji basenów nie większy </w:t>
            </w:r>
            <w:r w:rsidRPr="00BB5A72">
              <w:rPr>
                <w:rFonts w:ascii="Tahoma" w:hAnsi="Tahoma" w:cs="Tahoma"/>
                <w:spacing w:val="-4"/>
                <w:sz w:val="18"/>
                <w:szCs w:val="18"/>
              </w:rPr>
              <w:br/>
              <w:t>niż 10 minut</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39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Zasilanie prądem 3-fazowym 400V, 50Hz</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578"/>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Podłączenie do wody zimnej i ciepłej w celu redukcji zużycia prądu przez urządzenie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hRule="exact" w:val="559"/>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Syfon odpływu poziomy lub pionowy o średnicy - co najmniej 100mm (maksimum 110mm)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Zabezpieczenie przed zanieczyszczeniem wody w instalacji wodociągowej wg PN-EN 1717</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69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Pojemnik preparatu myjąco-płuczącego o właściwościach odkamieniających —1 szt. (lub w przypadku oddzielnych pojemników na środek myjący i odkamieniający – po 1 sztuce)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Baseny sanitarne podłużne, kompatybilne z uchwytem urządzenia </w:t>
            </w:r>
            <w:r w:rsidR="008678A6" w:rsidRPr="00BB5A72">
              <w:rPr>
                <w:rFonts w:ascii="Tahoma" w:hAnsi="Tahoma" w:cs="Tahoma"/>
                <w:spacing w:val="-4"/>
                <w:sz w:val="18"/>
                <w:szCs w:val="18"/>
              </w:rPr>
              <w:br/>
            </w:r>
            <w:r w:rsidRPr="00BB5A72">
              <w:rPr>
                <w:rFonts w:ascii="Tahoma" w:hAnsi="Tahoma" w:cs="Tahoma"/>
                <w:spacing w:val="-4"/>
                <w:sz w:val="18"/>
                <w:szCs w:val="18"/>
              </w:rPr>
              <w:t>— 5 szt.</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val="48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na urządzenie - minimum 24 miesiące</w:t>
            </w:r>
            <w:r w:rsidR="00053ED4" w:rsidRPr="00BB5A72">
              <w:rPr>
                <w:rFonts w:ascii="Tahoma" w:hAnsi="Tahoma" w:cs="Tahoma"/>
                <w:spacing w:val="-4"/>
                <w:sz w:val="18"/>
                <w:szCs w:val="18"/>
              </w:rPr>
              <w:t xml:space="preserve"> – zgodnie z formularzem ofertowym</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21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E2FE0"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Autoryzowany serwis</w:t>
            </w:r>
            <w:r w:rsidR="00B94DF3" w:rsidRPr="00BB5A72">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00BE2FE0"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Nazwa: ………………………………</w:t>
            </w:r>
          </w:p>
          <w:p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Adres: ……………………………….</w:t>
            </w:r>
          </w:p>
          <w:p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Telefon: …………………………….</w:t>
            </w:r>
          </w:p>
        </w:tc>
      </w:tr>
      <w:tr w:rsidR="00B94DF3" w:rsidRPr="00BB5A72" w:rsidTr="00CF3AC2">
        <w:trPr>
          <w:trHeight w:hRule="exact" w:val="633"/>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Czas reakcji autoryzowanego serwisu: „przyjęte zgłoszenie — podjęta naprawa" nie więcej niż 72 godziny w dni robocze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73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Maksymalna liczba napraw gwarancyjnych powodująca wymianę</w:t>
            </w:r>
            <w:r w:rsidR="006D4433" w:rsidRPr="00BB5A72">
              <w:rPr>
                <w:rFonts w:ascii="Tahoma" w:hAnsi="Tahoma" w:cs="Tahoma"/>
                <w:spacing w:val="-4"/>
                <w:sz w:val="18"/>
                <w:szCs w:val="18"/>
              </w:rPr>
              <w:t xml:space="preserve"> danego elementu/</w:t>
            </w:r>
            <w:r w:rsidRPr="00BB5A72">
              <w:rPr>
                <w:rFonts w:ascii="Tahoma" w:hAnsi="Tahoma" w:cs="Tahoma"/>
                <w:spacing w:val="-4"/>
                <w:sz w:val="18"/>
                <w:szCs w:val="18"/>
              </w:rPr>
              <w:t xml:space="preserve">podzespołu na nowy — nie więcej niż 3 naprawy tego samego </w:t>
            </w:r>
            <w:r w:rsidR="006D4433" w:rsidRPr="00BB5A72">
              <w:rPr>
                <w:rFonts w:ascii="Tahoma" w:hAnsi="Tahoma" w:cs="Tahoma"/>
                <w:spacing w:val="-4"/>
                <w:sz w:val="18"/>
                <w:szCs w:val="18"/>
              </w:rPr>
              <w:t xml:space="preserve">elementu lub </w:t>
            </w:r>
            <w:r w:rsidRPr="00BB5A72">
              <w:rPr>
                <w:rFonts w:ascii="Tahoma" w:hAnsi="Tahoma" w:cs="Tahoma"/>
                <w:spacing w:val="-4"/>
                <w:sz w:val="18"/>
                <w:szCs w:val="18"/>
              </w:rPr>
              <w:t>podzespołu</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sprzedaży części zamiennych i dostępności serwisu pogwarancyjnego — nie mniej niż 10 lat</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BD6287">
        <w:trPr>
          <w:trHeight w:val="2661"/>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Instalacja oraz szkolenie w zakresie obsługi dla personelu medycznego w cenie oferty.</w:t>
            </w:r>
          </w:p>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Przez instalację rozumie się podłączenie urządzenia (we wskazane lokalizacji) przy użyciu wszystkich niezbędnych akcesoriów (węży, złączy, kabli, uchwytów montażowych, itp.) zgodnie ze wskazaniami producenta. Wykonawca dostarcza (w cenie oferty) wszystkie niezbędne akcesoria.</w:t>
            </w:r>
          </w:p>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w przypadku konieczności przeróbki punktów poboru wody (3/4” na 1/2” lub odwrotnie - 1/2” na 3/4”) wszystkie niezbędne w tym zakresie materiały dostarczy i zamontuje Wykonawca.</w:t>
            </w:r>
          </w:p>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instalację i uruchomienie urządzenia przeprowadza Wykonawca (bez udziału Zamawiającego).</w:t>
            </w:r>
            <w:r w:rsidRPr="00BB5A72">
              <w:rPr>
                <w:rFonts w:ascii="Tahoma" w:hAnsi="Tahoma" w:cs="Tahoma"/>
                <w:spacing w:val="-4"/>
                <w:sz w:val="18"/>
                <w:szCs w:val="18"/>
              </w:rPr>
              <w:br/>
            </w:r>
            <w:r w:rsidRPr="00BB5A72">
              <w:rPr>
                <w:rFonts w:ascii="Tahoma" w:hAnsi="Tahoma" w:cs="Tahoma"/>
                <w:b/>
                <w:spacing w:val="-4"/>
                <w:sz w:val="18"/>
                <w:szCs w:val="18"/>
              </w:rPr>
              <w:t>Uwaga</w:t>
            </w:r>
            <w:r w:rsidRPr="00BB5A72">
              <w:rPr>
                <w:rFonts w:ascii="Tahoma" w:hAnsi="Tahoma" w:cs="Tahoma"/>
                <w:spacing w:val="-4"/>
                <w:sz w:val="18"/>
                <w:szCs w:val="18"/>
              </w:rPr>
              <w:t>: Zamawiający nie dopuszcza dokonywania przeróbek instalacji elektrycznej.</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rsidTr="0017407A">
        <w:trPr>
          <w:trHeight w:hRule="exact" w:val="674"/>
        </w:trPr>
        <w:tc>
          <w:tcPr>
            <w:tcW w:w="602"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Instrukcja obsługi do urządzenia w języku polskim dostarczone przy dostawie</w:t>
            </w:r>
          </w:p>
        </w:tc>
        <w:tc>
          <w:tcPr>
            <w:tcW w:w="1078" w:type="dxa"/>
            <w:tcBorders>
              <w:top w:val="single" w:sz="4" w:space="0" w:color="auto"/>
              <w:left w:val="single" w:sz="4" w:space="0" w:color="auto"/>
              <w:bottom w:val="single" w:sz="4" w:space="0" w:color="auto"/>
              <w:right w:val="single" w:sz="4" w:space="0" w:color="auto"/>
            </w:tcBorders>
            <w:vAlign w:val="center"/>
          </w:tcPr>
          <w:p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rsidR="00B94DF3" w:rsidRPr="00BB5A72" w:rsidRDefault="00B94DF3" w:rsidP="00CF3AC2">
            <w:pPr>
              <w:kinsoku w:val="0"/>
              <w:overflowPunct w:val="0"/>
              <w:autoSpaceDE/>
              <w:autoSpaceDN/>
              <w:adjustRightInd/>
              <w:textAlignment w:val="baseline"/>
              <w:rPr>
                <w:rFonts w:ascii="Tahoma" w:hAnsi="Tahoma" w:cs="Tahoma"/>
                <w:sz w:val="18"/>
                <w:szCs w:val="18"/>
              </w:rPr>
            </w:pPr>
          </w:p>
        </w:tc>
      </w:tr>
    </w:tbl>
    <w:p w:rsidR="00B94DF3" w:rsidRPr="00BB5A72" w:rsidRDefault="00B94DF3" w:rsidP="00B94DF3">
      <w:pPr>
        <w:kinsoku w:val="0"/>
        <w:overflowPunct w:val="0"/>
        <w:autoSpaceDE/>
        <w:autoSpaceDN/>
        <w:adjustRightInd/>
        <w:spacing w:after="297" w:line="20" w:lineRule="exact"/>
        <w:ind w:left="10" w:right="10"/>
        <w:textAlignment w:val="baseline"/>
        <w:rPr>
          <w:rFonts w:ascii="Tahoma" w:hAnsi="Tahoma" w:cs="Tahoma"/>
          <w:sz w:val="18"/>
          <w:szCs w:val="18"/>
        </w:rPr>
      </w:pPr>
    </w:p>
    <w:p w:rsidR="00204AED" w:rsidRPr="00BB5A72" w:rsidRDefault="00204AED" w:rsidP="00204AED">
      <w:pPr>
        <w:rPr>
          <w:rFonts w:ascii="Tahoma" w:hAnsi="Tahoma" w:cs="Tahoma"/>
          <w:b/>
          <w:sz w:val="18"/>
          <w:szCs w:val="18"/>
        </w:rPr>
      </w:pPr>
      <w:r w:rsidRPr="00BB5A72">
        <w:rPr>
          <w:rFonts w:ascii="Tahoma" w:hAnsi="Tahoma" w:cs="Tahoma"/>
          <w:b/>
          <w:sz w:val="18"/>
          <w:szCs w:val="18"/>
        </w:rPr>
        <w:t xml:space="preserve">UWAGI: </w:t>
      </w:r>
    </w:p>
    <w:p w:rsidR="00204AED" w:rsidRPr="00BB5A72" w:rsidRDefault="00204AED" w:rsidP="00414439">
      <w:pPr>
        <w:widowControl/>
        <w:numPr>
          <w:ilvl w:val="0"/>
          <w:numId w:val="30"/>
        </w:numPr>
        <w:autoSpaceDE/>
        <w:autoSpaceDN/>
        <w:adjustRightInd/>
        <w:ind w:left="993" w:hanging="284"/>
        <w:contextualSpacing/>
        <w:jc w:val="both"/>
        <w:rPr>
          <w:rFonts w:ascii="Tahoma" w:hAnsi="Tahoma" w:cs="Tahoma"/>
          <w:sz w:val="18"/>
          <w:szCs w:val="18"/>
        </w:rPr>
      </w:pPr>
      <w:r w:rsidRPr="00BB5A72">
        <w:rPr>
          <w:rFonts w:ascii="Tahoma" w:hAnsi="Tahoma" w:cs="Tahoma"/>
          <w:sz w:val="18"/>
          <w:szCs w:val="18"/>
        </w:rPr>
        <w:t>W kolumnie „Odpowiedź Wykonawcy”  w pozycjach TAK/NIE</w:t>
      </w:r>
      <w:r w:rsidRPr="00BB5A72">
        <w:rPr>
          <w:rFonts w:ascii="Tahoma" w:hAnsi="Tahoma" w:cs="Tahoma"/>
          <w:sz w:val="18"/>
          <w:szCs w:val="18"/>
          <w:vertAlign w:val="superscript"/>
        </w:rPr>
        <w:t>*</w:t>
      </w:r>
      <w:r w:rsidRPr="00BB5A72">
        <w:rPr>
          <w:rFonts w:ascii="Tahoma" w:hAnsi="Tahoma" w:cs="Tahoma"/>
          <w:sz w:val="18"/>
          <w:szCs w:val="18"/>
        </w:rPr>
        <w:t xml:space="preserve"> zaznaczanie odpowiedzi NIE oznacza niespełnienie wymaganych przez Zamawiającego parametrów.</w:t>
      </w:r>
    </w:p>
    <w:p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zaoferowany przedmiot zamówienia spełnia warunki opisane w specyfikacji istotnych warunków zamówienia (SIWZ) oraz posiada parametry opisane w Opisie Przedmiotu Zamówienia.</w:t>
      </w:r>
    </w:p>
    <w:p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że w/w oferowany przedmiot zamówienia jest kompletny i będzie gotowy do użytkowania bez żadnych dodatkowych inwestycji.</w:t>
      </w:r>
    </w:p>
    <w:p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dostarczymy na swój koszt materiały potrzebne do sprawdzenia czy przedmiot zamówienia funkcjonuje prawidłowo.</w:t>
      </w:r>
    </w:p>
    <w:p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wszystkie zaoferowane elementy przedmiotu zamówienia są ze sobą kompatybilne.</w:t>
      </w:r>
    </w:p>
    <w:p w:rsidR="00204AED" w:rsidRPr="00BB5A72" w:rsidRDefault="00204AED" w:rsidP="00414439">
      <w:pPr>
        <w:overflowPunct w:val="0"/>
        <w:ind w:left="993" w:hanging="284"/>
        <w:rPr>
          <w:rFonts w:ascii="Tahoma" w:hAnsi="Tahoma" w:cs="Tahoma"/>
          <w:sz w:val="18"/>
          <w:szCs w:val="18"/>
        </w:rPr>
      </w:pPr>
      <w:r w:rsidRPr="00BB5A72">
        <w:rPr>
          <w:rFonts w:ascii="Tahoma" w:hAnsi="Tahoma" w:cs="Tahoma"/>
          <w:sz w:val="18"/>
          <w:szCs w:val="18"/>
        </w:rPr>
        <w:t xml:space="preserve">                                                                   </w:t>
      </w:r>
    </w:p>
    <w:p w:rsidR="00204AED" w:rsidRPr="00BB5A72" w:rsidRDefault="00204AED" w:rsidP="00204AED">
      <w:pPr>
        <w:overflowPunct w:val="0"/>
        <w:rPr>
          <w:rFonts w:ascii="Tahoma" w:hAnsi="Tahoma" w:cs="Tahoma"/>
          <w:sz w:val="18"/>
          <w:szCs w:val="18"/>
        </w:rPr>
      </w:pPr>
    </w:p>
    <w:p w:rsidR="00B94DF3" w:rsidRPr="00BB5A72" w:rsidRDefault="00B94DF3" w:rsidP="00B94DF3">
      <w:pPr>
        <w:kinsoku w:val="0"/>
        <w:overflowPunct w:val="0"/>
        <w:autoSpaceDE/>
        <w:autoSpaceDN/>
        <w:adjustRightInd/>
        <w:spacing w:line="280" w:lineRule="exact"/>
        <w:ind w:right="432"/>
        <w:textAlignment w:val="baseline"/>
        <w:rPr>
          <w:rFonts w:ascii="Tahoma" w:hAnsi="Tahoma" w:cs="Tahoma"/>
          <w:sz w:val="18"/>
          <w:szCs w:val="18"/>
        </w:rPr>
      </w:pPr>
    </w:p>
    <w:p w:rsidR="00414439" w:rsidRPr="00BB5A72" w:rsidRDefault="00414439" w:rsidP="00B94DF3">
      <w:pPr>
        <w:kinsoku w:val="0"/>
        <w:overflowPunct w:val="0"/>
        <w:autoSpaceDE/>
        <w:autoSpaceDN/>
        <w:adjustRightInd/>
        <w:spacing w:line="280" w:lineRule="exact"/>
        <w:ind w:right="432"/>
        <w:textAlignment w:val="baseline"/>
        <w:rPr>
          <w:rFonts w:ascii="Tahoma" w:hAnsi="Tahoma" w:cs="Tahoma"/>
          <w:sz w:val="18"/>
          <w:szCs w:val="18"/>
        </w:rPr>
      </w:pPr>
    </w:p>
    <w:p w:rsidR="00414439" w:rsidRPr="00BB5A72" w:rsidRDefault="00414439" w:rsidP="00B94DF3">
      <w:pPr>
        <w:kinsoku w:val="0"/>
        <w:overflowPunct w:val="0"/>
        <w:autoSpaceDE/>
        <w:autoSpaceDN/>
        <w:adjustRightInd/>
        <w:spacing w:line="280" w:lineRule="exact"/>
        <w:ind w:right="432"/>
        <w:textAlignment w:val="baseline"/>
        <w:rPr>
          <w:rFonts w:ascii="Tahoma" w:hAnsi="Tahoma" w:cs="Tahoma"/>
          <w:sz w:val="18"/>
          <w:szCs w:val="18"/>
        </w:rPr>
      </w:pPr>
    </w:p>
    <w:p w:rsidR="00BD6287" w:rsidRPr="00BB5A72" w:rsidRDefault="00BD6287" w:rsidP="00B94DF3">
      <w:pPr>
        <w:kinsoku w:val="0"/>
        <w:overflowPunct w:val="0"/>
        <w:autoSpaceDE/>
        <w:autoSpaceDN/>
        <w:adjustRightInd/>
        <w:spacing w:line="280" w:lineRule="exact"/>
        <w:ind w:right="432"/>
        <w:textAlignment w:val="baseline"/>
        <w:rPr>
          <w:rFonts w:ascii="Tahoma" w:hAnsi="Tahoma" w:cs="Tahoma"/>
          <w:sz w:val="18"/>
          <w:szCs w:val="18"/>
        </w:rPr>
      </w:pPr>
    </w:p>
    <w:p w:rsidR="00BD6287" w:rsidRPr="00BB5A72" w:rsidRDefault="00BD6287" w:rsidP="00B94DF3">
      <w:pPr>
        <w:kinsoku w:val="0"/>
        <w:overflowPunct w:val="0"/>
        <w:autoSpaceDE/>
        <w:autoSpaceDN/>
        <w:adjustRightInd/>
        <w:spacing w:line="280" w:lineRule="exact"/>
        <w:ind w:right="432"/>
        <w:textAlignment w:val="baseline"/>
        <w:rPr>
          <w:rFonts w:ascii="Tahoma" w:hAnsi="Tahoma" w:cs="Tahoma"/>
          <w:sz w:val="18"/>
          <w:szCs w:val="18"/>
        </w:rPr>
      </w:pPr>
    </w:p>
    <w:p w:rsidR="00CA03EF" w:rsidRPr="00BB5A72" w:rsidRDefault="00CA03EF" w:rsidP="00B94DF3">
      <w:pPr>
        <w:kinsoku w:val="0"/>
        <w:overflowPunct w:val="0"/>
        <w:autoSpaceDE/>
        <w:autoSpaceDN/>
        <w:adjustRightInd/>
        <w:spacing w:line="280" w:lineRule="exact"/>
        <w:ind w:right="432"/>
        <w:textAlignment w:val="baseline"/>
        <w:rPr>
          <w:rFonts w:ascii="Tahoma" w:hAnsi="Tahoma" w:cs="Tahoma"/>
          <w:sz w:val="18"/>
          <w:szCs w:val="18"/>
        </w:rPr>
      </w:pPr>
    </w:p>
    <w:p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w:t>
      </w:r>
    </w:p>
    <w:p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(podpis i pieczęć osoby uprawnionej</w:t>
      </w:r>
    </w:p>
    <w:p w:rsidR="00D53C10" w:rsidRPr="00BB5A72" w:rsidRDefault="00B94DF3" w:rsidP="00F51F54">
      <w:pPr>
        <w:ind w:left="5837" w:right="-2"/>
        <w:jc w:val="center"/>
        <w:rPr>
          <w:rFonts w:ascii="Tahoma" w:hAnsi="Tahoma" w:cs="Tahoma"/>
          <w:sz w:val="18"/>
          <w:szCs w:val="18"/>
        </w:rPr>
      </w:pPr>
      <w:r w:rsidRPr="00BB5A72">
        <w:rPr>
          <w:rFonts w:ascii="Tahoma" w:hAnsi="Tahoma" w:cs="Tahoma"/>
          <w:snapToGrid w:val="0"/>
          <w:sz w:val="18"/>
          <w:szCs w:val="18"/>
        </w:rPr>
        <w:t>do reprezentowania firmy)</w:t>
      </w:r>
      <w:r w:rsidR="00F51F54" w:rsidRPr="00BB5A72">
        <w:rPr>
          <w:rFonts w:ascii="Tahoma" w:hAnsi="Tahoma" w:cs="Tahoma"/>
          <w:sz w:val="18"/>
          <w:szCs w:val="18"/>
        </w:rPr>
        <w:t xml:space="preserve"> </w:t>
      </w:r>
    </w:p>
    <w:sectPr w:rsidR="00D53C10" w:rsidRPr="00BB5A72" w:rsidSect="00CE16F4">
      <w:pgSz w:w="12038" w:h="16704"/>
      <w:pgMar w:top="851" w:right="1021"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F3" w:rsidRDefault="00B94DF3">
      <w:r>
        <w:separator/>
      </w:r>
    </w:p>
  </w:endnote>
  <w:endnote w:type="continuationSeparator" w:id="0">
    <w:p w:rsidR="00B94DF3" w:rsidRDefault="00B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F3" w:rsidRDefault="00B94DF3">
      <w:r>
        <w:separator/>
      </w:r>
    </w:p>
  </w:footnote>
  <w:footnote w:type="continuationSeparator" w:id="0">
    <w:p w:rsidR="00B94DF3" w:rsidRDefault="00B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C5C4"/>
    <w:multiLevelType w:val="singleLevel"/>
    <w:tmpl w:val="1E62DAB7"/>
    <w:lvl w:ilvl="0">
      <w:start w:val="31"/>
      <w:numFmt w:val="decimal"/>
      <w:lvlText w:val="%1."/>
      <w:lvlJc w:val="left"/>
      <w:pPr>
        <w:tabs>
          <w:tab w:val="num" w:pos="572"/>
        </w:tabs>
      </w:pPr>
      <w:rPr>
        <w:rFonts w:ascii="Tahoma" w:hAnsi="Tahoma" w:cs="Tahoma"/>
        <w:snapToGrid/>
        <w:spacing w:val="-12"/>
        <w:sz w:val="19"/>
        <w:szCs w:val="19"/>
      </w:rPr>
    </w:lvl>
  </w:abstractNum>
  <w:abstractNum w:abstractNumId="1" w15:restartNumberingAfterBreak="0">
    <w:nsid w:val="04367EF0"/>
    <w:multiLevelType w:val="singleLevel"/>
    <w:tmpl w:val="18A65454"/>
    <w:lvl w:ilvl="0">
      <w:start w:val="13"/>
      <w:numFmt w:val="decimal"/>
      <w:lvlText w:val="%1."/>
      <w:lvlJc w:val="left"/>
      <w:pPr>
        <w:tabs>
          <w:tab w:val="num" w:pos="288"/>
        </w:tabs>
      </w:pPr>
      <w:rPr>
        <w:rFonts w:ascii="Tahoma" w:hAnsi="Tahoma" w:cs="Tahoma"/>
        <w:snapToGrid/>
        <w:spacing w:val="-4"/>
        <w:sz w:val="19"/>
        <w:szCs w:val="19"/>
      </w:rPr>
    </w:lvl>
  </w:abstractNum>
  <w:abstractNum w:abstractNumId="2"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3" w15:restartNumberingAfterBreak="0">
    <w:nsid w:val="07224A8C"/>
    <w:multiLevelType w:val="multilevel"/>
    <w:tmpl w:val="CAC8D6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2FB398"/>
    <w:multiLevelType w:val="singleLevel"/>
    <w:tmpl w:val="3446A465"/>
    <w:lvl w:ilvl="0">
      <w:start w:val="1"/>
      <w:numFmt w:val="decimal"/>
      <w:lvlText w:val="%1."/>
      <w:lvlJc w:val="left"/>
      <w:pPr>
        <w:tabs>
          <w:tab w:val="num" w:pos="360"/>
        </w:tabs>
        <w:ind w:left="72"/>
      </w:pPr>
      <w:rPr>
        <w:rFonts w:ascii="Tahoma" w:hAnsi="Tahoma" w:cs="Tahoma"/>
        <w:snapToGrid/>
        <w:spacing w:val="-129"/>
        <w:sz w:val="19"/>
        <w:szCs w:val="19"/>
      </w:rPr>
    </w:lvl>
  </w:abstractNum>
  <w:abstractNum w:abstractNumId="5" w15:restartNumberingAfterBreak="0">
    <w:nsid w:val="0A7845D3"/>
    <w:multiLevelType w:val="hybridMultilevel"/>
    <w:tmpl w:val="57640056"/>
    <w:lvl w:ilvl="0" w:tplc="6108EA6E">
      <w:start w:val="1"/>
      <w:numFmt w:val="decimal"/>
      <w:lvlText w:val="%1."/>
      <w:lvlJc w:val="left"/>
      <w:pPr>
        <w:tabs>
          <w:tab w:val="num" w:pos="227"/>
        </w:tabs>
        <w:ind w:left="227" w:hanging="11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567BBB"/>
    <w:multiLevelType w:val="hybridMultilevel"/>
    <w:tmpl w:val="EE70C096"/>
    <w:lvl w:ilvl="0" w:tplc="3DEE28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776919"/>
    <w:multiLevelType w:val="hybridMultilevel"/>
    <w:tmpl w:val="8FB6ACBC"/>
    <w:lvl w:ilvl="0" w:tplc="6108EA6E">
      <w:start w:val="1"/>
      <w:numFmt w:val="decimal"/>
      <w:lvlText w:val="%1."/>
      <w:lvlJc w:val="left"/>
      <w:pPr>
        <w:tabs>
          <w:tab w:val="num" w:pos="340"/>
        </w:tabs>
        <w:ind w:left="340" w:hanging="114"/>
      </w:pPr>
      <w:rPr>
        <w:rFonts w:cs="Times New Roman" w:hint="default"/>
      </w:rPr>
    </w:lvl>
    <w:lvl w:ilvl="1" w:tplc="197E60C4">
      <w:start w:val="1"/>
      <w:numFmt w:val="bullet"/>
      <w:lvlText w:val=""/>
      <w:lvlJc w:val="left"/>
      <w:pPr>
        <w:tabs>
          <w:tab w:val="num" w:pos="1193"/>
        </w:tabs>
        <w:ind w:left="853" w:firstLine="340"/>
      </w:pPr>
      <w:rPr>
        <w:rFonts w:ascii="Wingdings" w:hAnsi="Wingdings" w:hint="default"/>
      </w:rPr>
    </w:lvl>
    <w:lvl w:ilvl="2" w:tplc="0415001B" w:tentative="1">
      <w:start w:val="1"/>
      <w:numFmt w:val="lowerRoman"/>
      <w:lvlText w:val="%3."/>
      <w:lvlJc w:val="right"/>
      <w:pPr>
        <w:tabs>
          <w:tab w:val="num" w:pos="2273"/>
        </w:tabs>
        <w:ind w:left="2273" w:hanging="180"/>
      </w:pPr>
      <w:rPr>
        <w:rFonts w:cs="Times New Roman"/>
      </w:rPr>
    </w:lvl>
    <w:lvl w:ilvl="3" w:tplc="0415000F" w:tentative="1">
      <w:start w:val="1"/>
      <w:numFmt w:val="decimal"/>
      <w:lvlText w:val="%4."/>
      <w:lvlJc w:val="left"/>
      <w:pPr>
        <w:tabs>
          <w:tab w:val="num" w:pos="2993"/>
        </w:tabs>
        <w:ind w:left="2993" w:hanging="360"/>
      </w:pPr>
      <w:rPr>
        <w:rFonts w:cs="Times New Roman"/>
      </w:rPr>
    </w:lvl>
    <w:lvl w:ilvl="4" w:tplc="04150019" w:tentative="1">
      <w:start w:val="1"/>
      <w:numFmt w:val="lowerLetter"/>
      <w:lvlText w:val="%5."/>
      <w:lvlJc w:val="left"/>
      <w:pPr>
        <w:tabs>
          <w:tab w:val="num" w:pos="3713"/>
        </w:tabs>
        <w:ind w:left="3713" w:hanging="360"/>
      </w:pPr>
      <w:rPr>
        <w:rFonts w:cs="Times New Roman"/>
      </w:rPr>
    </w:lvl>
    <w:lvl w:ilvl="5" w:tplc="0415001B" w:tentative="1">
      <w:start w:val="1"/>
      <w:numFmt w:val="lowerRoman"/>
      <w:lvlText w:val="%6."/>
      <w:lvlJc w:val="right"/>
      <w:pPr>
        <w:tabs>
          <w:tab w:val="num" w:pos="4433"/>
        </w:tabs>
        <w:ind w:left="4433" w:hanging="180"/>
      </w:pPr>
      <w:rPr>
        <w:rFonts w:cs="Times New Roman"/>
      </w:rPr>
    </w:lvl>
    <w:lvl w:ilvl="6" w:tplc="0415000F" w:tentative="1">
      <w:start w:val="1"/>
      <w:numFmt w:val="decimal"/>
      <w:lvlText w:val="%7."/>
      <w:lvlJc w:val="left"/>
      <w:pPr>
        <w:tabs>
          <w:tab w:val="num" w:pos="5153"/>
        </w:tabs>
        <w:ind w:left="5153" w:hanging="360"/>
      </w:pPr>
      <w:rPr>
        <w:rFonts w:cs="Times New Roman"/>
      </w:rPr>
    </w:lvl>
    <w:lvl w:ilvl="7" w:tplc="04150019" w:tentative="1">
      <w:start w:val="1"/>
      <w:numFmt w:val="lowerLetter"/>
      <w:lvlText w:val="%8."/>
      <w:lvlJc w:val="left"/>
      <w:pPr>
        <w:tabs>
          <w:tab w:val="num" w:pos="5873"/>
        </w:tabs>
        <w:ind w:left="5873" w:hanging="360"/>
      </w:pPr>
      <w:rPr>
        <w:rFonts w:cs="Times New Roman"/>
      </w:rPr>
    </w:lvl>
    <w:lvl w:ilvl="8" w:tplc="0415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162A10C8"/>
    <w:multiLevelType w:val="hybridMultilevel"/>
    <w:tmpl w:val="D676F31E"/>
    <w:lvl w:ilvl="0" w:tplc="4840180E">
      <w:start w:val="1"/>
      <w:numFmt w:val="bullet"/>
      <w:lvlText w:val=""/>
      <w:lvlJc w:val="left"/>
      <w:pPr>
        <w:tabs>
          <w:tab w:val="num" w:pos="360"/>
        </w:tabs>
        <w:ind w:left="360" w:hanging="360"/>
      </w:pPr>
      <w:rPr>
        <w:rFonts w:ascii="Symbol" w:hAnsi="Symbol" w:hint="default"/>
        <w:color w:val="auto"/>
        <w:sz w:val="18"/>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1C6876BA"/>
    <w:multiLevelType w:val="hybridMultilevel"/>
    <w:tmpl w:val="FDA0AAB8"/>
    <w:lvl w:ilvl="0" w:tplc="197E60C4">
      <w:start w:val="1"/>
      <w:numFmt w:val="bullet"/>
      <w:lvlText w:val=""/>
      <w:lvlJc w:val="left"/>
      <w:pPr>
        <w:tabs>
          <w:tab w:val="num" w:pos="689"/>
        </w:tabs>
        <w:ind w:left="349" w:firstLine="34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C8260E0"/>
    <w:multiLevelType w:val="hybridMultilevel"/>
    <w:tmpl w:val="694AB1D0"/>
    <w:lvl w:ilvl="0" w:tplc="0415000F">
      <w:start w:val="1"/>
      <w:numFmt w:val="decimal"/>
      <w:lvlText w:val="%1."/>
      <w:lvlJc w:val="left"/>
      <w:pPr>
        <w:tabs>
          <w:tab w:val="num" w:pos="792"/>
        </w:tabs>
        <w:ind w:left="792" w:hanging="360"/>
      </w:pPr>
      <w:rPr>
        <w:rFonts w:cs="Times New Roman"/>
      </w:rPr>
    </w:lvl>
    <w:lvl w:ilvl="1" w:tplc="04150019" w:tentative="1">
      <w:start w:val="1"/>
      <w:numFmt w:val="lowerLetter"/>
      <w:lvlText w:val="%2."/>
      <w:lvlJc w:val="left"/>
      <w:pPr>
        <w:tabs>
          <w:tab w:val="num" w:pos="1512"/>
        </w:tabs>
        <w:ind w:left="1512" w:hanging="360"/>
      </w:pPr>
      <w:rPr>
        <w:rFonts w:cs="Times New Roman"/>
      </w:rPr>
    </w:lvl>
    <w:lvl w:ilvl="2" w:tplc="0415001B" w:tentative="1">
      <w:start w:val="1"/>
      <w:numFmt w:val="lowerRoman"/>
      <w:lvlText w:val="%3."/>
      <w:lvlJc w:val="right"/>
      <w:pPr>
        <w:tabs>
          <w:tab w:val="num" w:pos="2232"/>
        </w:tabs>
        <w:ind w:left="2232" w:hanging="180"/>
      </w:pPr>
      <w:rPr>
        <w:rFonts w:cs="Times New Roman"/>
      </w:rPr>
    </w:lvl>
    <w:lvl w:ilvl="3" w:tplc="0415000F" w:tentative="1">
      <w:start w:val="1"/>
      <w:numFmt w:val="decimal"/>
      <w:lvlText w:val="%4."/>
      <w:lvlJc w:val="left"/>
      <w:pPr>
        <w:tabs>
          <w:tab w:val="num" w:pos="2952"/>
        </w:tabs>
        <w:ind w:left="2952" w:hanging="360"/>
      </w:pPr>
      <w:rPr>
        <w:rFonts w:cs="Times New Roman"/>
      </w:rPr>
    </w:lvl>
    <w:lvl w:ilvl="4" w:tplc="04150019" w:tentative="1">
      <w:start w:val="1"/>
      <w:numFmt w:val="lowerLetter"/>
      <w:lvlText w:val="%5."/>
      <w:lvlJc w:val="left"/>
      <w:pPr>
        <w:tabs>
          <w:tab w:val="num" w:pos="3672"/>
        </w:tabs>
        <w:ind w:left="3672" w:hanging="360"/>
      </w:pPr>
      <w:rPr>
        <w:rFonts w:cs="Times New Roman"/>
      </w:rPr>
    </w:lvl>
    <w:lvl w:ilvl="5" w:tplc="0415001B" w:tentative="1">
      <w:start w:val="1"/>
      <w:numFmt w:val="lowerRoman"/>
      <w:lvlText w:val="%6."/>
      <w:lvlJc w:val="right"/>
      <w:pPr>
        <w:tabs>
          <w:tab w:val="num" w:pos="4392"/>
        </w:tabs>
        <w:ind w:left="4392" w:hanging="180"/>
      </w:pPr>
      <w:rPr>
        <w:rFonts w:cs="Times New Roman"/>
      </w:rPr>
    </w:lvl>
    <w:lvl w:ilvl="6" w:tplc="0415000F" w:tentative="1">
      <w:start w:val="1"/>
      <w:numFmt w:val="decimal"/>
      <w:lvlText w:val="%7."/>
      <w:lvlJc w:val="left"/>
      <w:pPr>
        <w:tabs>
          <w:tab w:val="num" w:pos="5112"/>
        </w:tabs>
        <w:ind w:left="5112" w:hanging="360"/>
      </w:pPr>
      <w:rPr>
        <w:rFonts w:cs="Times New Roman"/>
      </w:rPr>
    </w:lvl>
    <w:lvl w:ilvl="7" w:tplc="04150019" w:tentative="1">
      <w:start w:val="1"/>
      <w:numFmt w:val="lowerLetter"/>
      <w:lvlText w:val="%8."/>
      <w:lvlJc w:val="left"/>
      <w:pPr>
        <w:tabs>
          <w:tab w:val="num" w:pos="5832"/>
        </w:tabs>
        <w:ind w:left="5832" w:hanging="360"/>
      </w:pPr>
      <w:rPr>
        <w:rFonts w:cs="Times New Roman"/>
      </w:rPr>
    </w:lvl>
    <w:lvl w:ilvl="8" w:tplc="0415001B" w:tentative="1">
      <w:start w:val="1"/>
      <w:numFmt w:val="lowerRoman"/>
      <w:lvlText w:val="%9."/>
      <w:lvlJc w:val="right"/>
      <w:pPr>
        <w:tabs>
          <w:tab w:val="num" w:pos="6552"/>
        </w:tabs>
        <w:ind w:left="6552" w:hanging="180"/>
      </w:pPr>
      <w:rPr>
        <w:rFonts w:cs="Times New Roman"/>
      </w:rPr>
    </w:lvl>
  </w:abstractNum>
  <w:abstractNum w:abstractNumId="11" w15:restartNumberingAfterBreak="0">
    <w:nsid w:val="26065E4C"/>
    <w:multiLevelType w:val="hybridMultilevel"/>
    <w:tmpl w:val="8D78D74E"/>
    <w:lvl w:ilvl="0" w:tplc="197E60C4">
      <w:start w:val="1"/>
      <w:numFmt w:val="bullet"/>
      <w:lvlText w:val=""/>
      <w:lvlJc w:val="left"/>
      <w:pPr>
        <w:tabs>
          <w:tab w:val="num" w:pos="397"/>
        </w:tabs>
        <w:ind w:left="57" w:firstLine="340"/>
      </w:pPr>
      <w:rPr>
        <w:rFonts w:ascii="Wingdings" w:hAnsi="Wingdings"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8394953"/>
    <w:multiLevelType w:val="multilevel"/>
    <w:tmpl w:val="3EF25794"/>
    <w:lvl w:ilvl="0">
      <w:start w:val="1"/>
      <w:numFmt w:val="lowerLetter"/>
      <w:lvlText w:val="%1)."/>
      <w:lvlJc w:val="left"/>
      <w:pPr>
        <w:tabs>
          <w:tab w:val="num" w:pos="1460"/>
        </w:tabs>
        <w:ind w:left="1460" w:hanging="38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520"/>
        </w:tabs>
        <w:ind w:left="4520" w:hanging="380"/>
      </w:pPr>
      <w:rPr>
        <w:rFonts w:cs="Times New Roman" w:hint="default"/>
        <w:b w:val="0"/>
        <w:i w:val="0"/>
        <w:strike w:val="0"/>
        <w:dstrike w:val="0"/>
        <w:sz w:val="18"/>
        <w:szCs w:val="18"/>
        <w:u w:val="none"/>
        <w:effect w:val="none"/>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20641F0"/>
    <w:multiLevelType w:val="hybridMultilevel"/>
    <w:tmpl w:val="BEDA2932"/>
    <w:lvl w:ilvl="0" w:tplc="DE00485A">
      <w:start w:val="1"/>
      <w:numFmt w:val="bullet"/>
      <w:lvlText w:val=""/>
      <w:lvlJc w:val="left"/>
      <w:pPr>
        <w:tabs>
          <w:tab w:val="num" w:pos="644"/>
        </w:tabs>
        <w:ind w:left="644" w:hanging="360"/>
      </w:pPr>
      <w:rPr>
        <w:rFonts w:ascii="Wingdings" w:hAnsi="Wingdings" w:hint="default"/>
        <w:sz w:val="16"/>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52915F9"/>
    <w:multiLevelType w:val="hybridMultilevel"/>
    <w:tmpl w:val="8D568744"/>
    <w:lvl w:ilvl="0" w:tplc="CFB6F10A">
      <w:start w:val="1"/>
      <w:numFmt w:val="lowerLetter"/>
      <w:lvlText w:val="%1) "/>
      <w:lvlJc w:val="left"/>
      <w:pPr>
        <w:tabs>
          <w:tab w:val="num" w:pos="600"/>
        </w:tabs>
        <w:ind w:left="600" w:hanging="600"/>
      </w:pPr>
      <w:rPr>
        <w:rFonts w:ascii="Arial" w:hAnsi="Arial" w:cs="Arial"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2111E0"/>
    <w:multiLevelType w:val="hybridMultilevel"/>
    <w:tmpl w:val="8188CA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C8ECBE0">
      <w:start w:val="1"/>
      <w:numFmt w:val="decimal"/>
      <w:lvlText w:val="%4."/>
      <w:lvlJc w:val="left"/>
      <w:pPr>
        <w:ind w:left="2880" w:hanging="360"/>
      </w:pPr>
      <w:rPr>
        <w:rFonts w:cs="Times New Roman"/>
        <w:i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E120679"/>
    <w:multiLevelType w:val="multilevel"/>
    <w:tmpl w:val="9C12EFB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D673DCC"/>
    <w:multiLevelType w:val="hybridMultilevel"/>
    <w:tmpl w:val="5776AEC6"/>
    <w:lvl w:ilvl="0" w:tplc="24E6D7B6">
      <w:start w:val="1"/>
      <w:numFmt w:val="decimal"/>
      <w:lvlText w:val="%1."/>
      <w:lvlJc w:val="left"/>
      <w:pPr>
        <w:ind w:left="720" w:hanging="360"/>
      </w:pPr>
      <w:rPr>
        <w:rFonts w:cs="Times New Roman" w:hint="default"/>
        <w:b w:val="0"/>
        <w:i w:val="0"/>
        <w:strike w:val="0"/>
        <w:dstrike w:val="0"/>
        <w:sz w:val="18"/>
        <w:szCs w:val="18"/>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FAB120D"/>
    <w:multiLevelType w:val="hybridMultilevel"/>
    <w:tmpl w:val="EB92C3E8"/>
    <w:lvl w:ilvl="0" w:tplc="A252961A">
      <w:start w:val="1"/>
      <w:numFmt w:val="decimal"/>
      <w:lvlText w:val="%1."/>
      <w:lvlJc w:val="left"/>
      <w:pPr>
        <w:tabs>
          <w:tab w:val="num" w:pos="720"/>
        </w:tabs>
        <w:ind w:left="720" w:hanging="360"/>
      </w:pPr>
      <w:rPr>
        <w:rFonts w:cs="Times New Roman"/>
        <w:b w:val="0"/>
      </w:rPr>
    </w:lvl>
    <w:lvl w:ilvl="1" w:tplc="A8E4AFA8">
      <w:start w:val="1"/>
      <w:numFmt w:val="bullet"/>
      <w:lvlText w:val=""/>
      <w:lvlJc w:val="left"/>
      <w:pPr>
        <w:tabs>
          <w:tab w:val="num" w:pos="1440"/>
        </w:tabs>
        <w:ind w:left="1440" w:hanging="360"/>
      </w:pPr>
      <w:rPr>
        <w:rFonts w:ascii="Wingdings" w:hAnsi="Wingding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342F39"/>
    <w:multiLevelType w:val="hybridMultilevel"/>
    <w:tmpl w:val="9C9C747E"/>
    <w:lvl w:ilvl="0" w:tplc="A252961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601F8"/>
    <w:multiLevelType w:val="hybridMultilevel"/>
    <w:tmpl w:val="C68C9084"/>
    <w:lvl w:ilvl="0" w:tplc="CAD017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061F4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EB35673"/>
    <w:multiLevelType w:val="hybridMultilevel"/>
    <w:tmpl w:val="E40C6696"/>
    <w:lvl w:ilvl="0" w:tplc="E7BCBC50">
      <w:start w:val="1"/>
      <w:numFmt w:val="decimal"/>
      <w:lvlText w:val="%1."/>
      <w:lvlJc w:val="left"/>
      <w:pPr>
        <w:tabs>
          <w:tab w:val="num" w:pos="720"/>
        </w:tabs>
        <w:ind w:left="720" w:hanging="360"/>
      </w:pPr>
      <w:rPr>
        <w:rFonts w:ascii="Arial" w:hAnsi="Arial" w:cs="Arial"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24" w15:restartNumberingAfterBreak="0">
    <w:nsid w:val="6B601E94"/>
    <w:multiLevelType w:val="hybridMultilevel"/>
    <w:tmpl w:val="BAB8DCCA"/>
    <w:lvl w:ilvl="0" w:tplc="AECC51F0">
      <w:start w:val="1"/>
      <w:numFmt w:val="decimal"/>
      <w:lvlText w:val="%1."/>
      <w:lvlJc w:val="left"/>
      <w:pPr>
        <w:tabs>
          <w:tab w:val="num" w:pos="720"/>
        </w:tabs>
        <w:ind w:left="72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EA6A33"/>
    <w:multiLevelType w:val="hybridMultilevel"/>
    <w:tmpl w:val="8B50E8EC"/>
    <w:lvl w:ilvl="0" w:tplc="6AE097A4">
      <w:start w:val="1"/>
      <w:numFmt w:val="decimal"/>
      <w:lvlText w:val="%1."/>
      <w:lvlJc w:val="left"/>
      <w:pPr>
        <w:ind w:left="720" w:hanging="360"/>
      </w:pPr>
      <w:rPr>
        <w:rFonts w:ascii="Arial" w:hAnsi="Arial" w:cs="Arial" w:hint="default"/>
        <w:b w:val="0"/>
        <w:kern w:val="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CF766B1"/>
    <w:multiLevelType w:val="hybridMultilevel"/>
    <w:tmpl w:val="994EB5F0"/>
    <w:lvl w:ilvl="0" w:tplc="BD7823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3A2515"/>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5"/>
  </w:num>
  <w:num w:numId="6">
    <w:abstractNumId w:val="3"/>
  </w:num>
  <w:num w:numId="7">
    <w:abstractNumId w:val="7"/>
  </w:num>
  <w:num w:numId="8">
    <w:abstractNumId w:val="26"/>
  </w:num>
  <w:num w:numId="9">
    <w:abstractNumId w:val="11"/>
  </w:num>
  <w:num w:numId="10">
    <w:abstractNumId w:val="12"/>
  </w:num>
  <w:num w:numId="11">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abstractNumId w:val="20"/>
  </w:num>
  <w:num w:numId="15">
    <w:abstractNumId w:val="16"/>
  </w:num>
  <w:num w:numId="16">
    <w:abstractNumId w:val="8"/>
  </w:num>
  <w:num w:numId="17">
    <w:abstractNumId w:val="2"/>
    <w:lvlOverride w:ilvl="0">
      <w:startOverride w:val="1"/>
    </w:lvlOverride>
  </w:num>
  <w:num w:numId="18">
    <w:abstractNumId w:val="22"/>
  </w:num>
  <w:num w:numId="19">
    <w:abstractNumId w:val="13"/>
  </w:num>
  <w:num w:numId="20">
    <w:abstractNumId w:val="15"/>
  </w:num>
  <w:num w:numId="21">
    <w:abstractNumId w:val="14"/>
  </w:num>
  <w:num w:numId="22">
    <w:abstractNumId w:val="18"/>
  </w:num>
  <w:num w:numId="23">
    <w:abstractNumId w:val="24"/>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 w:numId="28">
    <w:abstractNumId w:val="9"/>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85"/>
    <w:rsid w:val="000440F8"/>
    <w:rsid w:val="00053ED4"/>
    <w:rsid w:val="00074E31"/>
    <w:rsid w:val="00096385"/>
    <w:rsid w:val="000C087C"/>
    <w:rsid w:val="000E6991"/>
    <w:rsid w:val="000F6BD1"/>
    <w:rsid w:val="0010574E"/>
    <w:rsid w:val="00106E59"/>
    <w:rsid w:val="00120234"/>
    <w:rsid w:val="00121223"/>
    <w:rsid w:val="00157180"/>
    <w:rsid w:val="00157C82"/>
    <w:rsid w:val="0017407A"/>
    <w:rsid w:val="0017467A"/>
    <w:rsid w:val="00193CB7"/>
    <w:rsid w:val="001B6A97"/>
    <w:rsid w:val="00204AED"/>
    <w:rsid w:val="0022273A"/>
    <w:rsid w:val="002405B5"/>
    <w:rsid w:val="002A1C2F"/>
    <w:rsid w:val="002A22C3"/>
    <w:rsid w:val="002D7219"/>
    <w:rsid w:val="00331E2A"/>
    <w:rsid w:val="00354CDF"/>
    <w:rsid w:val="00361246"/>
    <w:rsid w:val="003A34C6"/>
    <w:rsid w:val="003D15D4"/>
    <w:rsid w:val="00414439"/>
    <w:rsid w:val="004505E9"/>
    <w:rsid w:val="00460D3F"/>
    <w:rsid w:val="00474D08"/>
    <w:rsid w:val="00477E8E"/>
    <w:rsid w:val="00496267"/>
    <w:rsid w:val="004B191D"/>
    <w:rsid w:val="004B30B6"/>
    <w:rsid w:val="004D0DFA"/>
    <w:rsid w:val="00544709"/>
    <w:rsid w:val="00566698"/>
    <w:rsid w:val="005904DD"/>
    <w:rsid w:val="00595ED9"/>
    <w:rsid w:val="005A0E9D"/>
    <w:rsid w:val="005A2CA1"/>
    <w:rsid w:val="005F4EBB"/>
    <w:rsid w:val="006038F1"/>
    <w:rsid w:val="006418C3"/>
    <w:rsid w:val="00671FDC"/>
    <w:rsid w:val="006922BE"/>
    <w:rsid w:val="0069663D"/>
    <w:rsid w:val="006B2B99"/>
    <w:rsid w:val="006C0F6A"/>
    <w:rsid w:val="006D4433"/>
    <w:rsid w:val="0072243C"/>
    <w:rsid w:val="00744251"/>
    <w:rsid w:val="00746818"/>
    <w:rsid w:val="007C44BC"/>
    <w:rsid w:val="007E2AE3"/>
    <w:rsid w:val="007F098D"/>
    <w:rsid w:val="007F18CD"/>
    <w:rsid w:val="00807AC6"/>
    <w:rsid w:val="0082730E"/>
    <w:rsid w:val="00846815"/>
    <w:rsid w:val="008678A6"/>
    <w:rsid w:val="00891345"/>
    <w:rsid w:val="008A4DE4"/>
    <w:rsid w:val="008D6DE3"/>
    <w:rsid w:val="0090774F"/>
    <w:rsid w:val="00931BE5"/>
    <w:rsid w:val="00945AB7"/>
    <w:rsid w:val="009A171A"/>
    <w:rsid w:val="009A6A39"/>
    <w:rsid w:val="009A718F"/>
    <w:rsid w:val="009C7511"/>
    <w:rsid w:val="009E5ACA"/>
    <w:rsid w:val="009F2647"/>
    <w:rsid w:val="00A24C8F"/>
    <w:rsid w:val="00A944D2"/>
    <w:rsid w:val="00A9589B"/>
    <w:rsid w:val="00B35EE5"/>
    <w:rsid w:val="00B816E2"/>
    <w:rsid w:val="00B91DB8"/>
    <w:rsid w:val="00B921DF"/>
    <w:rsid w:val="00B94DF3"/>
    <w:rsid w:val="00BB5A72"/>
    <w:rsid w:val="00BC0D3E"/>
    <w:rsid w:val="00BD6287"/>
    <w:rsid w:val="00BE2FE0"/>
    <w:rsid w:val="00BE7D08"/>
    <w:rsid w:val="00BF403E"/>
    <w:rsid w:val="00C3466E"/>
    <w:rsid w:val="00C53C2C"/>
    <w:rsid w:val="00C67D82"/>
    <w:rsid w:val="00C75C3D"/>
    <w:rsid w:val="00CA03EF"/>
    <w:rsid w:val="00CA5414"/>
    <w:rsid w:val="00CA6859"/>
    <w:rsid w:val="00CA7848"/>
    <w:rsid w:val="00CB4D9E"/>
    <w:rsid w:val="00CE16F4"/>
    <w:rsid w:val="00CF068B"/>
    <w:rsid w:val="00CF3AC2"/>
    <w:rsid w:val="00CF7F81"/>
    <w:rsid w:val="00D0647F"/>
    <w:rsid w:val="00D25AC0"/>
    <w:rsid w:val="00D40EF3"/>
    <w:rsid w:val="00D53C10"/>
    <w:rsid w:val="00D71351"/>
    <w:rsid w:val="00D87059"/>
    <w:rsid w:val="00D92B7A"/>
    <w:rsid w:val="00DC3F06"/>
    <w:rsid w:val="00DE0D75"/>
    <w:rsid w:val="00E21C2E"/>
    <w:rsid w:val="00E90953"/>
    <w:rsid w:val="00F01A8A"/>
    <w:rsid w:val="00F17E9B"/>
    <w:rsid w:val="00F51F54"/>
    <w:rsid w:val="00F55B34"/>
    <w:rsid w:val="00F635B0"/>
    <w:rsid w:val="00F8353B"/>
    <w:rsid w:val="00FB7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B3F9BA"/>
  <w14:defaultImageDpi w14:val="0"/>
  <w15:docId w15:val="{66BDC91E-C760-44FA-B75C-876923D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locked/>
    <w:rsid w:val="00B921DF"/>
    <w:pPr>
      <w:keepNext/>
      <w:spacing w:before="240" w:after="60"/>
      <w:outlineLvl w:val="0"/>
    </w:pPr>
    <w:rPr>
      <w:rFonts w:ascii="Arial" w:hAnsi="Arial" w:cs="Arial"/>
      <w:b/>
      <w:bCs/>
      <w:kern w:val="32"/>
      <w:sz w:val="32"/>
      <w:szCs w:val="32"/>
    </w:rPr>
  </w:style>
  <w:style w:type="paragraph" w:styleId="Nagwek5">
    <w:name w:val="heading 5"/>
    <w:basedOn w:val="Normalny"/>
    <w:next w:val="Normalny"/>
    <w:link w:val="Nagwek5Znak"/>
    <w:uiPriority w:val="99"/>
    <w:qFormat/>
    <w:locked/>
    <w:rsid w:val="003D15D4"/>
    <w:pPr>
      <w:keepNext/>
      <w:widowControl/>
      <w:suppressAutoHyphens/>
      <w:autoSpaceDE/>
      <w:autoSpaceDN/>
      <w:adjustRightInd/>
      <w:ind w:left="720"/>
      <w:outlineLvl w:val="4"/>
    </w:pPr>
    <w:rPr>
      <w:rFonts w:ascii="Arial" w:hAnsi="Arial" w:cs="Arial"/>
      <w:b/>
      <w:lang w:val="cs-CZ" w:eastAsia="ar-SA"/>
    </w:rPr>
  </w:style>
  <w:style w:type="paragraph" w:styleId="Nagwek6">
    <w:name w:val="heading 6"/>
    <w:basedOn w:val="Normalny"/>
    <w:next w:val="Normalny"/>
    <w:link w:val="Nagwek6Znak"/>
    <w:uiPriority w:val="99"/>
    <w:qFormat/>
    <w:locked/>
    <w:rsid w:val="003D15D4"/>
    <w:pPr>
      <w:keepNext/>
      <w:widowControl/>
      <w:suppressAutoHyphens/>
      <w:autoSpaceDE/>
      <w:autoSpaceDN/>
      <w:adjustRightInd/>
      <w:jc w:val="center"/>
      <w:outlineLvl w:val="5"/>
    </w:pPr>
    <w:rPr>
      <w:rFonts w:ascii="Arial" w:hAnsi="Arial"/>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character" w:styleId="Hipercze">
    <w:name w:val="Hyperlink"/>
    <w:basedOn w:val="Domylnaczcionkaakapitu"/>
    <w:uiPriority w:val="99"/>
    <w:rsid w:val="00D71351"/>
    <w:rPr>
      <w:rFonts w:cs="Times New Roman"/>
      <w:color w:val="0000FF"/>
      <w:u w:val="single"/>
    </w:rPr>
  </w:style>
  <w:style w:type="paragraph" w:customStyle="1" w:styleId="Default">
    <w:name w:val="Default"/>
    <w:uiPriority w:val="99"/>
    <w:rsid w:val="003D15D4"/>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rsid w:val="00B94DF3"/>
    <w:pPr>
      <w:widowControl/>
      <w:suppressAutoHyphens/>
      <w:autoSpaceDE/>
      <w:autoSpaceDN/>
      <w:adjustRightInd/>
    </w:pPr>
    <w:rPr>
      <w:lang w:eastAsia="ar-SA"/>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odstawowywcity2">
    <w:name w:val="Body Text Indent 2"/>
    <w:basedOn w:val="Normalny"/>
    <w:link w:val="Tekstpodstawowywcity2Znak"/>
    <w:uiPriority w:val="99"/>
    <w:rsid w:val="00B94DF3"/>
    <w:pPr>
      <w:widowControl/>
      <w:autoSpaceDE/>
      <w:autoSpaceDN/>
      <w:adjustRightInd/>
      <w:spacing w:after="120" w:line="480" w:lineRule="auto"/>
      <w:ind w:left="283"/>
    </w:pPr>
  </w:style>
  <w:style w:type="character" w:styleId="Odwoanieprzypisudolnego">
    <w:name w:val="footnote reference"/>
    <w:basedOn w:val="Domylnaczcionkaakapitu"/>
    <w:uiPriority w:val="99"/>
    <w:semiHidden/>
    <w:rsid w:val="00B94DF3"/>
    <w:rPr>
      <w:rFonts w:cs="Times New Roman"/>
      <w:vertAlign w:val="superscript"/>
    </w:rPr>
  </w:style>
  <w:style w:type="character" w:customStyle="1" w:styleId="Tekstpodstawowywcity2Znak">
    <w:name w:val="Tekst podstawowy wcięty 2 Znak"/>
    <w:basedOn w:val="Domylnaczcionkaakapitu"/>
    <w:link w:val="Tekstpodstawowywcity2"/>
    <w:uiPriority w:val="99"/>
    <w:locked/>
    <w:rsid w:val="00B94DF3"/>
    <w:rPr>
      <w:rFonts w:cs="Times New Roman"/>
      <w:lang w:val="pl-PL" w:eastAsia="pl-PL" w:bidi="ar-SA"/>
    </w:rPr>
  </w:style>
  <w:style w:type="paragraph" w:styleId="Tekstpodstawowy">
    <w:name w:val="Body Text"/>
    <w:basedOn w:val="Normalny"/>
    <w:link w:val="TekstpodstawowyZnak"/>
    <w:uiPriority w:val="99"/>
    <w:rsid w:val="00B921DF"/>
    <w:pPr>
      <w:spacing w:after="120"/>
    </w:pPr>
  </w:style>
  <w:style w:type="character" w:customStyle="1" w:styleId="TekstpodstawowyZnak">
    <w:name w:val="Tekst podstawowy Znak"/>
    <w:basedOn w:val="Domylnaczcionkaakapitu"/>
    <w:link w:val="Tekstpodstawowy"/>
    <w:uiPriority w:val="99"/>
    <w:semiHidden/>
    <w:rPr>
      <w:sz w:val="20"/>
      <w:szCs w:val="20"/>
    </w:rPr>
  </w:style>
  <w:style w:type="paragraph" w:styleId="Tekstpodstawowywcity">
    <w:name w:val="Body Text Indent"/>
    <w:basedOn w:val="Normalny"/>
    <w:link w:val="TekstpodstawowywcityZnak"/>
    <w:uiPriority w:val="99"/>
    <w:rsid w:val="00B921DF"/>
    <w:pPr>
      <w:spacing w:after="120"/>
      <w:ind w:left="283"/>
    </w:pPr>
  </w:style>
  <w:style w:type="character" w:customStyle="1" w:styleId="TekstpodstawowywcityZnak">
    <w:name w:val="Tekst podstawowy wcięty Znak"/>
    <w:basedOn w:val="Domylnaczcionkaakapitu"/>
    <w:link w:val="Tekstpodstawowywcity"/>
    <w:uiPriority w:val="99"/>
    <w:semiHidden/>
    <w:rPr>
      <w:sz w:val="20"/>
      <w:szCs w:val="20"/>
    </w:rPr>
  </w:style>
  <w:style w:type="paragraph" w:customStyle="1" w:styleId="Tekstpodstawowy21">
    <w:name w:val="Tekst podstawowy 21"/>
    <w:basedOn w:val="Normalny"/>
    <w:uiPriority w:val="99"/>
    <w:rsid w:val="00B921DF"/>
    <w:pPr>
      <w:widowControl/>
      <w:suppressAutoHyphens/>
      <w:autoSpaceDE/>
      <w:autoSpaceDN/>
      <w:adjustRightInd/>
      <w:jc w:val="both"/>
    </w:pPr>
    <w:rPr>
      <w:sz w:val="24"/>
      <w:lang w:eastAsia="ar-SA"/>
    </w:rPr>
  </w:style>
  <w:style w:type="paragraph" w:styleId="Stopka">
    <w:name w:val="footer"/>
    <w:basedOn w:val="Normalny"/>
    <w:link w:val="StopkaZnak"/>
    <w:uiPriority w:val="99"/>
    <w:rsid w:val="00B921DF"/>
    <w:pPr>
      <w:widowControl/>
      <w:tabs>
        <w:tab w:val="center" w:pos="4536"/>
        <w:tab w:val="right" w:pos="9072"/>
      </w:tabs>
      <w:suppressAutoHyphens/>
      <w:autoSpaceDE/>
      <w:autoSpaceDN/>
      <w:adjustRightInd/>
    </w:pPr>
    <w:rPr>
      <w:lang w:eastAsia="ar-SA"/>
    </w:rPr>
  </w:style>
  <w:style w:type="paragraph" w:customStyle="1" w:styleId="NormalTable1">
    <w:name w:val="Normal Table1"/>
    <w:uiPriority w:val="99"/>
    <w:rsid w:val="00B921DF"/>
    <w:pPr>
      <w:overflowPunct w:val="0"/>
      <w:autoSpaceDE w:val="0"/>
      <w:autoSpaceDN w:val="0"/>
      <w:adjustRightInd w:val="0"/>
      <w:spacing w:after="0" w:line="240" w:lineRule="auto"/>
      <w:textAlignment w:val="baseline"/>
    </w:pPr>
    <w:rPr>
      <w:sz w:val="20"/>
      <w:szCs w:val="20"/>
    </w:rPr>
  </w:style>
  <w:style w:type="character" w:customStyle="1" w:styleId="StopkaZnak">
    <w:name w:val="Stopka Znak"/>
    <w:basedOn w:val="Domylnaczcionkaakapitu"/>
    <w:link w:val="Stopka"/>
    <w:uiPriority w:val="99"/>
    <w:locked/>
    <w:rsid w:val="00B921DF"/>
    <w:rPr>
      <w:rFonts w:cs="Times New Roman"/>
      <w:lang w:val="pl-PL" w:eastAsia="ar-SA" w:bidi="ar-SA"/>
    </w:rPr>
  </w:style>
  <w:style w:type="paragraph" w:customStyle="1" w:styleId="Tekstpodstawowy31">
    <w:name w:val="Tekst podstawowy 31"/>
    <w:basedOn w:val="Normalny"/>
    <w:uiPriority w:val="99"/>
    <w:rsid w:val="00B921DF"/>
    <w:pPr>
      <w:autoSpaceDE/>
      <w:autoSpaceDN/>
      <w:adjustRightInd/>
      <w:jc w:val="center"/>
    </w:pPr>
    <w:rPr>
      <w:b/>
      <w:sz w:val="32"/>
    </w:rPr>
  </w:style>
  <w:style w:type="paragraph" w:customStyle="1" w:styleId="normaltable10">
    <w:name w:val="normaltable1"/>
    <w:basedOn w:val="Normalny"/>
    <w:uiPriority w:val="99"/>
    <w:rsid w:val="00B921D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1045</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ARKUSZ INFORMACJI TECHNICZNEJ</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ARKUSZ INFORMACJI TECHNICZNEJ</dc:title>
  <dc:subject/>
  <dc:creator/>
  <cp:keywords/>
  <dc:description/>
  <cp:lastModifiedBy>Szymon Szmigielski</cp:lastModifiedBy>
  <cp:revision>32</cp:revision>
  <cp:lastPrinted>2016-03-21T08:55:00Z</cp:lastPrinted>
  <dcterms:created xsi:type="dcterms:W3CDTF">2019-06-12T10:29:00Z</dcterms:created>
  <dcterms:modified xsi:type="dcterms:W3CDTF">2019-06-21T07:00:00Z</dcterms:modified>
</cp:coreProperties>
</file>