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0E09994D" w:rsidR="009B6E56" w:rsidRPr="005B4A3E" w:rsidRDefault="00321601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>Załącznik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5B3DC457" w14:textId="77777777" w:rsidR="00634C0D" w:rsidRPr="00634C0D" w:rsidRDefault="00634C0D" w:rsidP="00634C0D">
      <w:pPr>
        <w:rPr>
          <w:rFonts w:ascii="Tahoma" w:hAnsi="Tahoma" w:cs="Tahoma"/>
          <w:b/>
          <w:noProof/>
          <w:sz w:val="20"/>
          <w:szCs w:val="20"/>
        </w:rPr>
      </w:pPr>
      <w:r w:rsidRPr="00634C0D">
        <w:rPr>
          <w:rFonts w:ascii="Tahoma" w:hAnsi="Tahoma" w:cs="Tahoma"/>
          <w:b/>
          <w:noProof/>
          <w:sz w:val="20"/>
          <w:szCs w:val="20"/>
        </w:rPr>
        <w:t>Pakiet nr 5 - Łóżka dziecięce mniejsze na Odział Otolaryngologii Dziecięcej (5 szt.)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634C0D" w:rsidRDefault="00691AEC" w:rsidP="00C249D0">
            <w:pPr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634C0D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634C0D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634C0D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634C0D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634C0D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634C0D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634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634C0D" w:rsidRDefault="009C100C" w:rsidP="00634C0D">
            <w:pPr>
              <w:pStyle w:val="TableParagraph"/>
              <w:ind w:right="141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 w:rsidRPr="00634C0D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634C0D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26F" w14:textId="77777777" w:rsidR="009C100C" w:rsidRPr="00634C0D" w:rsidRDefault="009C100C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634C0D" w:rsidRDefault="009C100C" w:rsidP="00EF25C0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0A484977" w14:textId="77777777" w:rsidTr="00634C0D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60AC3205" w:rsidR="00691AEC" w:rsidRPr="00634C0D" w:rsidRDefault="00661393" w:rsidP="00C933E4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Łóżko</w:t>
            </w:r>
          </w:p>
        </w:tc>
      </w:tr>
      <w:tr w:rsidR="008D245B" w:rsidRPr="005B4A3E" w14:paraId="25ECA0CE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0A08A5EE" w:rsidR="008D245B" w:rsidRPr="00634C0D" w:rsidRDefault="008D245B" w:rsidP="00B4143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</w:t>
            </w:r>
            <w:r w:rsidR="00661393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cja łóżka lakierowana proszkowo z</w:t>
            </w:r>
            <w:r w:rsidR="00C71843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661393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możliwością wyboru koloru (</w:t>
            </w:r>
            <w:r w:rsidR="00B4143F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paleta RAL</w:t>
            </w:r>
            <w:r w:rsidR="00E60CDE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).</w:t>
            </w:r>
            <w:r w:rsidR="00952838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7A3175AB" w:rsidR="008D245B" w:rsidRPr="00634C0D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dwusegmentowe</w:t>
            </w:r>
            <w:r w:rsidR="00AF496F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067DFE4B" w:rsidR="008D245B" w:rsidRPr="00634C0D" w:rsidRDefault="00250690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łóżka wykonana z profili stalowych  pokrytych lakierem proszkowym, szczyty i barierki szczebelkowe</w:t>
            </w:r>
            <w:r w:rsidR="005C72BA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E08EF9" w14:textId="77777777" w:rsidR="008D245B" w:rsidRPr="00634C0D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35B0EB7D" w:rsidR="008D245B" w:rsidRPr="00634C0D" w:rsidRDefault="00C71843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długość całkowita </w:t>
            </w:r>
            <w:r w:rsidR="00107F1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–</w:t>
            </w:r>
            <w:r w:rsidR="008D245B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1720</w:t>
            </w:r>
            <w:r w:rsidR="00107F1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 </w:t>
            </w:r>
            <w:r w:rsidR="00634C0D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+/- 5 mm</w:t>
            </w:r>
            <w:r w:rsidR="00634C0D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</w:t>
            </w:r>
          </w:p>
          <w:p w14:paraId="723C980D" w14:textId="29EF1D11" w:rsidR="008D245B" w:rsidRPr="00634C0D" w:rsidRDefault="00C71843" w:rsidP="00AF496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</w:t>
            </w:r>
            <w:r w:rsidR="008D245B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zerokość całkowita wraz z zamontowanymi barierkami wynosi max </w:t>
            </w:r>
            <w:r w:rsidR="00AF496F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818 mm </w:t>
            </w:r>
            <w:r w:rsidR="00634C0D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(+/- 5 mm)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35A3447D" w:rsidR="008D245B" w:rsidRPr="00634C0D" w:rsidRDefault="00AF496F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Leże 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 wymiarach 1627x688</w:t>
            </w:r>
            <w:r w:rsidR="00406E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</w:t>
            </w:r>
            <w:r w:rsidR="00406E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+/- 5</w:t>
            </w:r>
            <w:r w:rsidR="000D06A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250690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</w:t>
            </w:r>
            <w:r w:rsidR="00406E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08F13911" w:rsidR="008D245B" w:rsidRPr="00634C0D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Wysokość leża od podłogi: 550 mm    (± 5 mm )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5B6022BA" w:rsidR="008D245B" w:rsidRPr="00634C0D" w:rsidRDefault="00AF496F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Segmenty leża wypełnione  siatką metalową pokrytą lakierem proszkowym oczka siatek 75x75</w:t>
            </w:r>
            <w:r w:rsidR="00406E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452D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mm, średnica pręta 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fi 5</w:t>
            </w:r>
            <w:r w:rsidR="00107F1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mm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12211942" w:rsidR="008D245B" w:rsidRPr="00634C0D" w:rsidRDefault="00AF496F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Ręczna regulacja oparcia pleców </w:t>
            </w:r>
            <w:r w:rsidR="00452D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zakresie do 60° (±5°) - systemem zapadkowym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0B2F6E33" w:rsidR="008D245B" w:rsidRPr="00634C0D" w:rsidRDefault="00AF496F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opuszczane poręcze boczne z blokadami uniemożliwiającymi przypadkowe otwarcie. Regulacja barierek bocznych w zakresie 587</w:t>
            </w:r>
            <w:r w:rsidR="000D06A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– 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881</w:t>
            </w:r>
            <w:r w:rsidR="000D06A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 </w:t>
            </w:r>
            <w:r w:rsidR="000D06A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+/- 5</w:t>
            </w:r>
            <w:r w:rsidR="000D06A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</w:t>
            </w:r>
            <w:r w:rsidR="000D06A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0F65C4" w14:textId="6BC2BABE" w:rsidR="008D245B" w:rsidRPr="00634C0D" w:rsidRDefault="00C73AC5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Podstawa łóżka jezdna wyposażona w 4 koła na </w:t>
            </w:r>
            <w:r w:rsidR="00324D65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łożyskach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tocznych o średnicy 125 mm </w:t>
            </w:r>
            <w:r w:rsidR="00324D65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tym 3 koła z indywidualną blokadą jazdy i obrotu  oraz jedno z funkcją do jazdy na wprost.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19670ED3" w:rsidR="008D245B" w:rsidRPr="00634C0D" w:rsidRDefault="00AF496F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zaopatrzone w krążki odbojowe fi 60</w:t>
            </w:r>
            <w:r w:rsidR="00107F1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C73AC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 w czterech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jego</w:t>
            </w:r>
            <w:r w:rsidR="005C72BA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narożnikach</w:t>
            </w:r>
            <w:r w:rsidR="00C73AC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chroniące ściany i łóżko podczas przemieszczania.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1715AF" w14:textId="4227F6E5" w:rsidR="00952838" w:rsidRPr="00634C0D" w:rsidRDefault="001C7F5C" w:rsidP="001C7F5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od strony wezgłowia możliwość  mocowania wieszaka kroplówki oraz wysięgnika z uchwytem ręki.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21B08401" w:rsidR="008D245B" w:rsidRPr="00634C0D" w:rsidRDefault="009A27DC" w:rsidP="00B4143F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aterac dostosowany d</w:t>
            </w:r>
            <w:r w:rsidR="00B4143F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 wymiarów leża o grubości min. 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10</w:t>
            </w:r>
            <w:r w:rsidR="00107F1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B4143F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piankowy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 Umieszczony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pokrowcu 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paroprzepuszczalnym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zapinany</w:t>
            </w:r>
            <w:r w:rsidR="00141FD2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zamek z min. 2</w:t>
            </w:r>
            <w:r w:rsidR="00C73AC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-ch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stron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Pokrowiec odporny na środki dezynfekcyjne z możliwością prania w temp. Min 90</w:t>
            </w:r>
            <w:r w:rsidR="001C7F5C" w:rsidRPr="008F7F61">
              <w:rPr>
                <w:rFonts w:ascii="Tahoma" w:hAnsi="Tahoma" w:cs="Tahoma"/>
                <w:noProof/>
                <w:sz w:val="20"/>
                <w:szCs w:val="20"/>
                <w:vertAlign w:val="superscript"/>
                <w:lang w:val="pl-PL"/>
              </w:rPr>
              <w:t>o</w:t>
            </w:r>
            <w:r w:rsidR="001C7F5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634C0D" w:rsidRDefault="008D245B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634C0D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191696AC" w:rsidR="008D245B" w:rsidRPr="00634C0D" w:rsidRDefault="00B4143F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Bezpieczne obciążenie min. 160 </w:t>
            </w:r>
            <w:r w:rsidR="009A27DC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kg</w:t>
            </w:r>
          </w:p>
        </w:tc>
        <w:tc>
          <w:tcPr>
            <w:tcW w:w="1420" w:type="dxa"/>
            <w:vAlign w:val="center"/>
          </w:tcPr>
          <w:p w14:paraId="7EE7DD47" w14:textId="79BD2D50" w:rsidR="008D245B" w:rsidRPr="00634C0D" w:rsidRDefault="009A27DC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634C0D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4B0129F3" w14:textId="77777777" w:rsidTr="00634C0D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4907DF9A" w:rsidR="005B4A3E" w:rsidRPr="00634C0D" w:rsidRDefault="008D245B" w:rsidP="00634C0D">
            <w:pPr>
              <w:pStyle w:val="Akapitzlist"/>
              <w:numPr>
                <w:ilvl w:val="0"/>
                <w:numId w:val="12"/>
              </w:numPr>
              <w:ind w:hanging="55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Serwis gwarancyjny</w:t>
            </w:r>
          </w:p>
        </w:tc>
      </w:tr>
      <w:tr w:rsidR="004B58D5" w:rsidRPr="005B4A3E" w14:paraId="37325B6E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06B32D9E" w14:textId="77777777" w:rsidR="004B58D5" w:rsidRPr="00634C0D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9B947" w14:textId="77777777" w:rsidR="004B58D5" w:rsidRPr="00634C0D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łóżek</w:t>
            </w:r>
            <w:r w:rsidR="00EE2D0E"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i akcesoriów, jak i materiały użyte do produkcji przystosowane są do dezynfekcji środkami używanymi w szpitalach.</w:t>
            </w:r>
          </w:p>
        </w:tc>
        <w:tc>
          <w:tcPr>
            <w:tcW w:w="1420" w:type="dxa"/>
            <w:vAlign w:val="center"/>
          </w:tcPr>
          <w:p w14:paraId="7B759914" w14:textId="4E1A0577" w:rsidR="004B58D5" w:rsidRPr="00634C0D" w:rsidRDefault="004B58D5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634C0D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3CBED2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21EA537E" w14:textId="77777777" w:rsidR="004B58D5" w:rsidRPr="00634C0D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91DC05" w14:textId="77777777" w:rsidR="004B58D5" w:rsidRPr="00634C0D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57507CFF" w:rsidR="004B58D5" w:rsidRPr="00634C0D" w:rsidRDefault="004B58D5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634C0D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5B4A3E" w14:paraId="21A4C2F5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21717367" w14:textId="77777777" w:rsidR="004B58D5" w:rsidRPr="00634C0D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50C97" w14:textId="77777777" w:rsidR="004B58D5" w:rsidRPr="00634C0D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</w:p>
        </w:tc>
        <w:tc>
          <w:tcPr>
            <w:tcW w:w="1420" w:type="dxa"/>
            <w:vAlign w:val="center"/>
          </w:tcPr>
          <w:p w14:paraId="77A0ABFB" w14:textId="45D82983" w:rsidR="004B58D5" w:rsidRPr="00634C0D" w:rsidRDefault="004B58D5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634C0D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5B4A3E" w14:paraId="067BB1D8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48D7E980" w14:textId="77777777" w:rsidR="004B58D5" w:rsidRPr="00634C0D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5ABB1" w14:textId="77777777" w:rsidR="004B58D5" w:rsidRPr="00634C0D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26387720" w14:textId="10BD6F7E" w:rsidR="004B58D5" w:rsidRPr="00634C0D" w:rsidRDefault="004B58D5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634C0D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5B4A3E" w14:paraId="62417096" w14:textId="77777777" w:rsidTr="00634C0D">
        <w:trPr>
          <w:trHeight w:val="220"/>
        </w:trPr>
        <w:tc>
          <w:tcPr>
            <w:tcW w:w="841" w:type="dxa"/>
            <w:vAlign w:val="center"/>
          </w:tcPr>
          <w:p w14:paraId="5262519B" w14:textId="77777777" w:rsidR="004B58D5" w:rsidRPr="00634C0D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E1929C" w14:textId="77777777" w:rsidR="004B58D5" w:rsidRPr="00634C0D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34C0D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4E6AF3A3" w:rsidR="004B58D5" w:rsidRPr="00634C0D" w:rsidRDefault="004B58D5" w:rsidP="00634C0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34C0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634C0D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17064CAD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</w:t>
      </w:r>
      <w:r w:rsidR="00E11966">
        <w:rPr>
          <w:rFonts w:ascii="Tahoma" w:hAnsi="Tahoma" w:cs="Arial"/>
          <w:noProof/>
          <w:sz w:val="20"/>
          <w:szCs w:val="20"/>
        </w:rPr>
        <w:t>umieszczono „TAK, podać</w:t>
      </w:r>
      <w:r w:rsidRPr="005B4A3E">
        <w:rPr>
          <w:rFonts w:ascii="Tahoma" w:hAnsi="Tahoma" w:cs="Arial"/>
          <w:noProof/>
          <w:sz w:val="20"/>
          <w:szCs w:val="20"/>
        </w:rPr>
        <w:t>” wpisanie odpowiedzi NIE</w:t>
      </w:r>
      <w:r w:rsidR="00C73AC5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 xml:space="preserve">lub pozostawienie pola pustego czyli brak odpowiedzi </w:t>
      </w:r>
      <w:r w:rsidR="00E11966">
        <w:rPr>
          <w:rFonts w:ascii="Tahoma" w:hAnsi="Tahoma" w:cs="Arial"/>
          <w:noProof/>
          <w:sz w:val="20"/>
          <w:szCs w:val="20"/>
        </w:rPr>
        <w:t>w kolumnie „Odpowiedź Wykonawcy”</w:t>
      </w:r>
      <w:r w:rsidR="00E11966" w:rsidRPr="005B4A3E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 xml:space="preserve">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</w:t>
      </w:r>
      <w:bookmarkStart w:id="0" w:name="_GoBack"/>
      <w:bookmarkEnd w:id="0"/>
      <w:r w:rsidRPr="00EE2D0E">
        <w:rPr>
          <w:rFonts w:ascii="Tahoma" w:hAnsi="Tahoma" w:cs="Arial"/>
          <w:noProof/>
          <w:sz w:val="20"/>
          <w:szCs w:val="20"/>
        </w:rPr>
        <w:t>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lastRenderedPageBreak/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5792"/>
    <w:rsid w:val="000D06A6"/>
    <w:rsid w:val="00107F1C"/>
    <w:rsid w:val="00133F93"/>
    <w:rsid w:val="00141FD2"/>
    <w:rsid w:val="00142E45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06E5F"/>
    <w:rsid w:val="00442E3B"/>
    <w:rsid w:val="00452DDE"/>
    <w:rsid w:val="00463A3D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34C0D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8F7F61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3AC5"/>
    <w:rsid w:val="00C75F1B"/>
    <w:rsid w:val="00C933E4"/>
    <w:rsid w:val="00CD37A1"/>
    <w:rsid w:val="00CE31C0"/>
    <w:rsid w:val="00CF58C5"/>
    <w:rsid w:val="00D760B6"/>
    <w:rsid w:val="00D84AC5"/>
    <w:rsid w:val="00D9169B"/>
    <w:rsid w:val="00E11966"/>
    <w:rsid w:val="00E518BB"/>
    <w:rsid w:val="00E60CDE"/>
    <w:rsid w:val="00EE2D0E"/>
    <w:rsid w:val="00F25232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0A3B-A8B2-4B27-804C-AB108D36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51</cp:revision>
  <cp:lastPrinted>2020-06-18T10:37:00Z</cp:lastPrinted>
  <dcterms:created xsi:type="dcterms:W3CDTF">2019-12-12T15:42:00Z</dcterms:created>
  <dcterms:modified xsi:type="dcterms:W3CDTF">2020-07-10T09:33:00Z</dcterms:modified>
</cp:coreProperties>
</file>