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C78F5" w14:textId="4042E103" w:rsidR="009B6E56" w:rsidRPr="005B4A3E" w:rsidRDefault="00FA67AF" w:rsidP="009B6E56">
      <w:pPr>
        <w:jc w:val="right"/>
        <w:rPr>
          <w:rFonts w:ascii="Tahoma" w:hAnsi="Tahoma" w:cs="Arial"/>
          <w:noProof/>
          <w:color w:val="000000" w:themeColor="text1"/>
          <w:sz w:val="20"/>
          <w:szCs w:val="20"/>
        </w:rPr>
      </w:pPr>
      <w:r>
        <w:rPr>
          <w:rFonts w:ascii="Tahoma" w:hAnsi="Tahoma" w:cs="Arial"/>
          <w:noProof/>
          <w:color w:val="000000" w:themeColor="text1"/>
          <w:sz w:val="20"/>
          <w:szCs w:val="20"/>
        </w:rPr>
        <w:t>Załącznik nr 2</w:t>
      </w:r>
      <w:r w:rsidR="009B6E56"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 do SIWZ</w:t>
      </w:r>
    </w:p>
    <w:p w14:paraId="2623CDED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469FC3D4" w14:textId="77777777" w:rsidR="009B6E56" w:rsidRPr="00FE157A" w:rsidRDefault="009B6E56" w:rsidP="009B6E56">
      <w:pPr>
        <w:rPr>
          <w:rFonts w:ascii="Tahoma" w:hAnsi="Tahoma" w:cs="Arial"/>
          <w:b/>
          <w:noProof/>
          <w:color w:val="000000" w:themeColor="text1"/>
          <w:sz w:val="20"/>
          <w:szCs w:val="20"/>
        </w:rPr>
      </w:pPr>
    </w:p>
    <w:p w14:paraId="7A2887D6" w14:textId="694832AF" w:rsidR="009B6E56" w:rsidRPr="00FE157A" w:rsidRDefault="009B6E56" w:rsidP="009B6E56">
      <w:pPr>
        <w:jc w:val="center"/>
        <w:rPr>
          <w:rFonts w:ascii="Tahoma" w:hAnsi="Tahoma" w:cs="Arial"/>
          <w:b/>
          <w:noProof/>
          <w:sz w:val="20"/>
          <w:szCs w:val="20"/>
        </w:rPr>
      </w:pPr>
      <w:r w:rsidRPr="00FE157A">
        <w:rPr>
          <w:rFonts w:ascii="Tahoma" w:hAnsi="Tahoma" w:cs="Arial"/>
          <w:b/>
          <w:noProof/>
          <w:sz w:val="20"/>
          <w:szCs w:val="20"/>
        </w:rPr>
        <w:t>OPIS PRZEDMIOTU ZAMÓWIENIA</w:t>
      </w:r>
    </w:p>
    <w:p w14:paraId="11CD418A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</w:p>
    <w:p w14:paraId="4763DA25" w14:textId="19A896DC" w:rsidR="00691AEC" w:rsidRPr="005B4A3E" w:rsidRDefault="00FE157A" w:rsidP="009B6E56">
      <w:pPr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 xml:space="preserve">Pakiet 8 - </w:t>
      </w:r>
      <w:r w:rsidR="009979E8">
        <w:rPr>
          <w:rFonts w:ascii="Tahoma" w:hAnsi="Tahoma" w:cs="Tahoma"/>
          <w:b/>
          <w:noProof/>
          <w:sz w:val="20"/>
          <w:szCs w:val="20"/>
        </w:rPr>
        <w:t>S</w:t>
      </w:r>
      <w:r w:rsidR="00691AEC" w:rsidRPr="005B4A3E">
        <w:rPr>
          <w:rFonts w:ascii="Tahoma" w:hAnsi="Tahoma" w:cs="Tahoma"/>
          <w:b/>
          <w:noProof/>
          <w:sz w:val="20"/>
          <w:szCs w:val="20"/>
        </w:rPr>
        <w:t>zafk</w:t>
      </w:r>
      <w:r>
        <w:rPr>
          <w:rFonts w:ascii="Tahoma" w:hAnsi="Tahoma" w:cs="Tahoma"/>
          <w:b/>
          <w:noProof/>
          <w:sz w:val="20"/>
          <w:szCs w:val="20"/>
        </w:rPr>
        <w:t>i</w:t>
      </w:r>
      <w:r w:rsidR="009979E8">
        <w:rPr>
          <w:rFonts w:ascii="Tahoma" w:hAnsi="Tahoma" w:cs="Tahoma"/>
          <w:b/>
          <w:noProof/>
          <w:sz w:val="20"/>
          <w:szCs w:val="20"/>
        </w:rPr>
        <w:t xml:space="preserve"> pajenta </w:t>
      </w:r>
      <w:r>
        <w:rPr>
          <w:rFonts w:ascii="Tahoma" w:hAnsi="Tahoma" w:cs="Tahoma"/>
          <w:b/>
          <w:noProof/>
          <w:sz w:val="20"/>
          <w:szCs w:val="20"/>
        </w:rPr>
        <w:t>dla O</w:t>
      </w:r>
      <w:r w:rsidR="005329A6" w:rsidRPr="005B4A3E">
        <w:rPr>
          <w:rFonts w:ascii="Tahoma" w:hAnsi="Tahoma" w:cs="Tahoma"/>
          <w:b/>
          <w:noProof/>
          <w:sz w:val="20"/>
          <w:szCs w:val="20"/>
        </w:rPr>
        <w:t xml:space="preserve">ddziału </w:t>
      </w:r>
      <w:r>
        <w:rPr>
          <w:rFonts w:ascii="Tahoma" w:hAnsi="Tahoma" w:cs="Tahoma"/>
          <w:b/>
          <w:noProof/>
          <w:sz w:val="20"/>
          <w:szCs w:val="20"/>
        </w:rPr>
        <w:t>Wewnętrznego (</w:t>
      </w:r>
      <w:r w:rsidR="009979E8">
        <w:rPr>
          <w:rFonts w:ascii="Tahoma" w:hAnsi="Tahoma" w:cs="Tahoma"/>
          <w:b/>
          <w:noProof/>
          <w:sz w:val="20"/>
          <w:szCs w:val="20"/>
        </w:rPr>
        <w:t>27</w:t>
      </w:r>
      <w:r w:rsidR="00691AEC" w:rsidRPr="005B4A3E">
        <w:rPr>
          <w:rFonts w:ascii="Tahoma" w:hAnsi="Tahoma" w:cs="Tahoma"/>
          <w:b/>
          <w:noProof/>
          <w:sz w:val="20"/>
          <w:szCs w:val="20"/>
        </w:rPr>
        <w:t xml:space="preserve"> </w:t>
      </w:r>
      <w:r>
        <w:rPr>
          <w:rFonts w:ascii="Tahoma" w:hAnsi="Tahoma" w:cs="Tahoma"/>
          <w:b/>
          <w:noProof/>
          <w:sz w:val="20"/>
          <w:szCs w:val="20"/>
        </w:rPr>
        <w:t>szt</w:t>
      </w:r>
      <w:r w:rsidR="00FA67AF">
        <w:rPr>
          <w:rFonts w:ascii="Tahoma" w:hAnsi="Tahoma" w:cs="Tahoma"/>
          <w:b/>
          <w:noProof/>
          <w:sz w:val="20"/>
          <w:szCs w:val="20"/>
        </w:rPr>
        <w:t>uk</w:t>
      </w:r>
      <w:bookmarkStart w:id="0" w:name="_GoBack"/>
      <w:bookmarkEnd w:id="0"/>
      <w:r>
        <w:rPr>
          <w:rFonts w:ascii="Tahoma" w:hAnsi="Tahoma" w:cs="Tahoma"/>
          <w:b/>
          <w:noProof/>
          <w:sz w:val="20"/>
          <w:szCs w:val="20"/>
        </w:rPr>
        <w:t>)</w:t>
      </w:r>
    </w:p>
    <w:p w14:paraId="36040ABC" w14:textId="6D0A4CE5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541C915B" w14:textId="77777777" w:rsidR="009B6E56" w:rsidRPr="005B4A3E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67013FB3" w14:textId="77777777"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14:paraId="35F5A898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2C519EA5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Urządzenia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523FE819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78B7DDD9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0FB6F3F4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36D07A74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9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5"/>
        <w:gridCol w:w="1420"/>
        <w:gridCol w:w="2126"/>
      </w:tblGrid>
      <w:tr w:rsidR="00691AEC" w:rsidRPr="005B4A3E" w14:paraId="07763063" w14:textId="77777777" w:rsidTr="00A63442">
        <w:trPr>
          <w:trHeight w:val="1560"/>
          <w:tblHeader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60F67319" w14:textId="77777777" w:rsidR="00691AEC" w:rsidRPr="005B4A3E" w:rsidRDefault="00691AEC" w:rsidP="00C249D0">
            <w:pPr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9AA64F0" w14:textId="77777777" w:rsidR="00691AEC" w:rsidRPr="005B4A3E" w:rsidRDefault="00691AEC" w:rsidP="00EF25C0">
            <w:pPr>
              <w:ind w:right="141"/>
              <w:jc w:val="center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48EF49BE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Parametry wymagane (TAK) i oceniane (TAK/NIE)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EECCFD9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14:paraId="7DEE78CB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409CF018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5FB3955E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9C100C" w:rsidRPr="005B4A3E" w14:paraId="7FE69246" w14:textId="77777777" w:rsidTr="00142E45">
        <w:trPr>
          <w:trHeight w:val="343"/>
        </w:trPr>
        <w:tc>
          <w:tcPr>
            <w:tcW w:w="9632" w:type="dxa"/>
            <w:gridSpan w:val="4"/>
            <w:vAlign w:val="center"/>
          </w:tcPr>
          <w:p w14:paraId="1B6EACC4" w14:textId="79DB433B" w:rsidR="009C100C" w:rsidRPr="005B4A3E" w:rsidRDefault="005B4A3E" w:rsidP="007B33ED">
            <w:pPr>
              <w:pStyle w:val="TableParagraph"/>
              <w:numPr>
                <w:ilvl w:val="0"/>
                <w:numId w:val="12"/>
              </w:numPr>
              <w:ind w:right="284" w:hanging="550"/>
              <w:rPr>
                <w:rFonts w:ascii="Tahoma" w:hAnsi="Tahoma"/>
                <w:bCs/>
                <w:noProof/>
                <w:w w:val="95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Szafki </w:t>
            </w:r>
            <w:r w:rsidR="008D245B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pacjenta z wyciąganym blatem bocznym (stolik pacjenta)</w:t>
            </w:r>
          </w:p>
        </w:tc>
      </w:tr>
      <w:tr w:rsidR="009979E8" w:rsidRPr="005B4A3E" w14:paraId="16601A88" w14:textId="77777777" w:rsidTr="0009013B">
        <w:trPr>
          <w:trHeight w:val="220"/>
        </w:trPr>
        <w:tc>
          <w:tcPr>
            <w:tcW w:w="841" w:type="dxa"/>
            <w:vAlign w:val="center"/>
          </w:tcPr>
          <w:p w14:paraId="2D7C0C2E" w14:textId="77777777" w:rsidR="009979E8" w:rsidRPr="00FE157A" w:rsidRDefault="009979E8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AEC099F" w14:textId="7BFF2CFE" w:rsidR="009979E8" w:rsidRPr="009979E8" w:rsidRDefault="009979E8" w:rsidP="004B58D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</w:rPr>
            </w:pPr>
            <w:r w:rsidRPr="009979E8">
              <w:rPr>
                <w:rFonts w:ascii="Tahoma" w:hAnsi="Tahoma"/>
                <w:noProof/>
                <w:sz w:val="20"/>
                <w:szCs w:val="20"/>
                <w:lang w:val="pl-PL"/>
              </w:rPr>
              <w:t>Szafka pacjenta, rok produkcji 2020</w:t>
            </w:r>
          </w:p>
        </w:tc>
        <w:tc>
          <w:tcPr>
            <w:tcW w:w="1420" w:type="dxa"/>
          </w:tcPr>
          <w:p w14:paraId="1C39C220" w14:textId="5BB7D769" w:rsidR="009979E8" w:rsidRPr="00072BD1" w:rsidRDefault="009979E8" w:rsidP="004B58D5">
            <w:pPr>
              <w:rPr>
                <w:rFonts w:ascii="Tahoma" w:hAnsi="Tahoma" w:cs="Arial"/>
                <w:noProof/>
                <w:sz w:val="20"/>
                <w:szCs w:val="20"/>
              </w:rPr>
            </w:pPr>
            <w:r w:rsidRPr="005B4A3E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ED9034A" w14:textId="77777777" w:rsidR="009979E8" w:rsidRPr="005B4A3E" w:rsidRDefault="009979E8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9979E8" w:rsidRPr="009979E8" w14:paraId="697E6BAD" w14:textId="77777777" w:rsidTr="008D7CE0">
        <w:trPr>
          <w:trHeight w:val="220"/>
        </w:trPr>
        <w:tc>
          <w:tcPr>
            <w:tcW w:w="841" w:type="dxa"/>
            <w:vAlign w:val="center"/>
          </w:tcPr>
          <w:p w14:paraId="5ED90AA7" w14:textId="77777777" w:rsidR="009979E8" w:rsidRPr="009979E8" w:rsidRDefault="009979E8" w:rsidP="008D7CE0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77AA161" w14:textId="77777777" w:rsidR="009979E8" w:rsidRPr="009979E8" w:rsidRDefault="009979E8" w:rsidP="008D7CE0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</w:rPr>
            </w:pPr>
            <w:r w:rsidRPr="009979E8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Kolor ultramaryna  </w:t>
            </w:r>
          </w:p>
        </w:tc>
        <w:tc>
          <w:tcPr>
            <w:tcW w:w="1420" w:type="dxa"/>
          </w:tcPr>
          <w:p w14:paraId="468DD19E" w14:textId="77777777" w:rsidR="009979E8" w:rsidRPr="009979E8" w:rsidRDefault="009979E8" w:rsidP="008D7CE0">
            <w:pPr>
              <w:rPr>
                <w:rFonts w:ascii="Tahoma" w:hAnsi="Tahoma" w:cs="Arial"/>
                <w:noProof/>
                <w:sz w:val="20"/>
                <w:szCs w:val="20"/>
              </w:rPr>
            </w:pPr>
            <w:r w:rsidRPr="00072BD1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49AF69E6" w14:textId="77777777" w:rsidR="009979E8" w:rsidRPr="009979E8" w:rsidRDefault="009979E8" w:rsidP="008D7CE0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4B58D5" w:rsidRPr="005B4A3E" w14:paraId="0F94F5F0" w14:textId="77777777" w:rsidTr="0009013B">
        <w:trPr>
          <w:trHeight w:val="220"/>
        </w:trPr>
        <w:tc>
          <w:tcPr>
            <w:tcW w:w="841" w:type="dxa"/>
            <w:vAlign w:val="center"/>
          </w:tcPr>
          <w:p w14:paraId="5E4A4166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1BBD88B" w14:textId="409A6B93" w:rsidR="004B58D5" w:rsidRPr="005B4A3E" w:rsidRDefault="004B58D5" w:rsidP="004B58D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Korpus szafki wykonany z profili aluminiowych</w:t>
            </w:r>
          </w:p>
        </w:tc>
        <w:tc>
          <w:tcPr>
            <w:tcW w:w="1420" w:type="dxa"/>
          </w:tcPr>
          <w:p w14:paraId="7E6F3B50" w14:textId="6DC45793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72BD1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0C435EB5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0E216AD3" w14:textId="77777777" w:rsidTr="0009013B">
        <w:trPr>
          <w:trHeight w:val="220"/>
        </w:trPr>
        <w:tc>
          <w:tcPr>
            <w:tcW w:w="841" w:type="dxa"/>
            <w:vAlign w:val="center"/>
          </w:tcPr>
          <w:p w14:paraId="37F0908D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2E64DFC" w14:textId="4ED0F02A" w:rsidR="004B58D5" w:rsidRPr="005B4A3E" w:rsidRDefault="004B58D5" w:rsidP="004B58D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Ramki szuflad oraz boki korpusu wykonane z ocynkowanej stali pokrytej lakierem </w:t>
            </w:r>
            <w:r w:rsidRPr="005B4A3E">
              <w:rPr>
                <w:rFonts w:ascii="Tahoma" w:hAnsi="Tahoma" w:cs="Tahoma"/>
                <w:noProof/>
                <w:color w:val="000000"/>
                <w:sz w:val="20"/>
                <w:szCs w:val="20"/>
                <w:lang w:val="pl-PL"/>
              </w:rPr>
              <w:t>poliestrowo-epoksydowym</w:t>
            </w:r>
          </w:p>
        </w:tc>
        <w:tc>
          <w:tcPr>
            <w:tcW w:w="1420" w:type="dxa"/>
          </w:tcPr>
          <w:p w14:paraId="784A9170" w14:textId="20609B57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72BD1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5FBA6E2C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78228807" w14:textId="77777777" w:rsidTr="0009013B">
        <w:trPr>
          <w:trHeight w:val="220"/>
        </w:trPr>
        <w:tc>
          <w:tcPr>
            <w:tcW w:w="841" w:type="dxa"/>
            <w:vAlign w:val="center"/>
          </w:tcPr>
          <w:p w14:paraId="618AC97F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460F06B" w14:textId="34FFE9B4" w:rsidR="004B58D5" w:rsidRPr="005B4A3E" w:rsidRDefault="004B58D5" w:rsidP="004B58D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Blat szafki oraz czoła szuflad wykonane z wytrzymałego i wodoodpornego tworzywa HPL o grubości min. 7 mm (+/- 1)</w:t>
            </w:r>
          </w:p>
        </w:tc>
        <w:tc>
          <w:tcPr>
            <w:tcW w:w="1420" w:type="dxa"/>
          </w:tcPr>
          <w:p w14:paraId="35F40633" w14:textId="35341E11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72BD1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6D9E9762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2DE8245E" w14:textId="77777777" w:rsidTr="0009013B">
        <w:trPr>
          <w:trHeight w:val="220"/>
        </w:trPr>
        <w:tc>
          <w:tcPr>
            <w:tcW w:w="841" w:type="dxa"/>
            <w:vAlign w:val="center"/>
          </w:tcPr>
          <w:p w14:paraId="42C3ACEF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7CE17AD" w14:textId="6AEA4CCD" w:rsidR="004B58D5" w:rsidRPr="005B4A3E" w:rsidRDefault="004B58D5" w:rsidP="004B58D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Tylna część blatu szafki wyposażona w aluminiowy reling posiadający tworzywowy haczyk na ręcznik oraz tworzywowy uchwyt na szklankę </w:t>
            </w:r>
          </w:p>
        </w:tc>
        <w:tc>
          <w:tcPr>
            <w:tcW w:w="1420" w:type="dxa"/>
          </w:tcPr>
          <w:p w14:paraId="686F334B" w14:textId="2B723444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72BD1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0D0FB039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69A2DA46" w14:textId="77777777" w:rsidTr="0009013B">
        <w:trPr>
          <w:trHeight w:val="220"/>
        </w:trPr>
        <w:tc>
          <w:tcPr>
            <w:tcW w:w="841" w:type="dxa"/>
            <w:vAlign w:val="center"/>
          </w:tcPr>
          <w:p w14:paraId="028FD030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2327FED" w14:textId="026B411B" w:rsidR="004B58D5" w:rsidRPr="005B4A3E" w:rsidRDefault="004B58D5" w:rsidP="004B58D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Możliwość łatwego demontażu haczyka i uchwytu oraz możliwość przesuwania ich na całej jego długości relingu</w:t>
            </w:r>
          </w:p>
        </w:tc>
        <w:tc>
          <w:tcPr>
            <w:tcW w:w="1420" w:type="dxa"/>
          </w:tcPr>
          <w:p w14:paraId="466293AC" w14:textId="574BD01F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72BD1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4EC7FF88" w14:textId="2F02FEB1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7668930C" w14:textId="77777777" w:rsidTr="0009013B">
        <w:trPr>
          <w:trHeight w:val="220"/>
        </w:trPr>
        <w:tc>
          <w:tcPr>
            <w:tcW w:w="841" w:type="dxa"/>
            <w:vAlign w:val="center"/>
          </w:tcPr>
          <w:p w14:paraId="07A1EE8F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A499553" w14:textId="1E52A9AE" w:rsidR="004B58D5" w:rsidRPr="005B4A3E" w:rsidRDefault="004B58D5" w:rsidP="004B58D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eastAsia="Calibri" w:hAnsi="Tahoma" w:cs="Tahoma"/>
                <w:noProof/>
                <w:sz w:val="20"/>
                <w:szCs w:val="20"/>
                <w:lang w:val="pl-PL"/>
              </w:rPr>
              <w:t>Szafka składająca się z dwóch szuflad, pomiędzy szufladami półka o wysokości min. 160 mm (+/- 20 mm) – dostęp do półki od frontu szafki.</w:t>
            </w:r>
          </w:p>
        </w:tc>
        <w:tc>
          <w:tcPr>
            <w:tcW w:w="1420" w:type="dxa"/>
          </w:tcPr>
          <w:p w14:paraId="23F285E5" w14:textId="127C10AD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72BD1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2A075585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064185BE" w14:textId="77777777" w:rsidTr="000C00BD">
        <w:trPr>
          <w:trHeight w:val="220"/>
        </w:trPr>
        <w:tc>
          <w:tcPr>
            <w:tcW w:w="841" w:type="dxa"/>
            <w:vAlign w:val="center"/>
          </w:tcPr>
          <w:p w14:paraId="5676B639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66FB109" w14:textId="71CF65D9" w:rsidR="004B58D5" w:rsidRPr="005B4A3E" w:rsidRDefault="004B58D5" w:rsidP="004B58D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Szuflada górna wyposażona w wyjmowany tworzywowy (ABS) wkład ułatwiający mycie i dezynfekcję. </w:t>
            </w:r>
          </w:p>
          <w:p w14:paraId="172A54AC" w14:textId="77777777" w:rsidR="004B58D5" w:rsidRPr="005B4A3E" w:rsidRDefault="004B58D5" w:rsidP="004B58D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Wkład szuflady z podziałem na 3 części. </w:t>
            </w:r>
          </w:p>
          <w:p w14:paraId="0ECC5FC9" w14:textId="77777777" w:rsidR="004B58D5" w:rsidRPr="005B4A3E" w:rsidRDefault="004B58D5" w:rsidP="004B58D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Szuflada wysuwana spod górnego blatu szafki. </w:t>
            </w:r>
          </w:p>
          <w:p w14:paraId="23399F19" w14:textId="431216B0" w:rsidR="004B58D5" w:rsidRPr="005B4A3E" w:rsidRDefault="004B58D5" w:rsidP="004B58D5">
            <w:pPr>
              <w:snapToGrid w:val="0"/>
              <w:ind w:left="141"/>
              <w:rPr>
                <w:rFonts w:ascii="Tahoma" w:eastAsia="Calibri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Wysokość szuflady min. 110 mm </w:t>
            </w:r>
            <w:r w:rsidRPr="005B4A3E">
              <w:rPr>
                <w:rFonts w:ascii="Tahoma" w:eastAsia="Calibri" w:hAnsi="Tahoma" w:cs="Tahoma"/>
                <w:noProof/>
                <w:sz w:val="20"/>
                <w:szCs w:val="20"/>
                <w:lang w:val="pl-PL"/>
              </w:rPr>
              <w:t>(do +20 mm)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.   </w:t>
            </w:r>
          </w:p>
        </w:tc>
        <w:tc>
          <w:tcPr>
            <w:tcW w:w="1420" w:type="dxa"/>
          </w:tcPr>
          <w:p w14:paraId="74993541" w14:textId="0D6B7AA3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160D21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349D0124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2CC4B9C7" w14:textId="77777777" w:rsidTr="000C00BD">
        <w:trPr>
          <w:trHeight w:val="220"/>
        </w:trPr>
        <w:tc>
          <w:tcPr>
            <w:tcW w:w="841" w:type="dxa"/>
            <w:vAlign w:val="center"/>
          </w:tcPr>
          <w:p w14:paraId="57C95432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1AFE5AB" w14:textId="332DEB00" w:rsidR="004B58D5" w:rsidRPr="005B4A3E" w:rsidRDefault="004B58D5" w:rsidP="004B58D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Szuflady (góra i dolna) wyposażone w prowadnice rolkowe lub rozwiązanie równoważne umożliwiające ciche i łatwe wysuwanie i domykanie. </w:t>
            </w:r>
          </w:p>
        </w:tc>
        <w:tc>
          <w:tcPr>
            <w:tcW w:w="1420" w:type="dxa"/>
          </w:tcPr>
          <w:p w14:paraId="340AB35A" w14:textId="6F4C81D3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160D21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198F628F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7F91F060" w14:textId="77777777" w:rsidTr="000C00BD">
        <w:trPr>
          <w:trHeight w:val="220"/>
        </w:trPr>
        <w:tc>
          <w:tcPr>
            <w:tcW w:w="841" w:type="dxa"/>
            <w:vAlign w:val="center"/>
          </w:tcPr>
          <w:p w14:paraId="4E7FA8E6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27F6469" w14:textId="21DD3D8E" w:rsidR="004B58D5" w:rsidRPr="005B4A3E" w:rsidRDefault="004B58D5" w:rsidP="004B58D5">
            <w:pPr>
              <w:snapToGrid w:val="0"/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Czoła szuflad zaopatrzone w uchwyty typu „lit. C”</w:t>
            </w:r>
          </w:p>
        </w:tc>
        <w:tc>
          <w:tcPr>
            <w:tcW w:w="1420" w:type="dxa"/>
          </w:tcPr>
          <w:p w14:paraId="3C3BD65A" w14:textId="651D7359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160D21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5E9B1C1A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6E18488D" w14:textId="77777777" w:rsidTr="000C00BD">
        <w:trPr>
          <w:trHeight w:val="220"/>
        </w:trPr>
        <w:tc>
          <w:tcPr>
            <w:tcW w:w="841" w:type="dxa"/>
            <w:vAlign w:val="center"/>
          </w:tcPr>
          <w:p w14:paraId="7B69F3A6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E42F457" w14:textId="77777777" w:rsidR="004B58D5" w:rsidRPr="005B4A3E" w:rsidRDefault="004B58D5" w:rsidP="004B58D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Szuflada dolna wyposażona w wyjmowany tworzywowy (ABS) wkład łatwy do mycia i dezynfekcji. </w:t>
            </w:r>
          </w:p>
          <w:p w14:paraId="2AB522F0" w14:textId="27FD3ADA" w:rsidR="004B58D5" w:rsidRPr="005B4A3E" w:rsidRDefault="004B58D5" w:rsidP="004B58D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Wysokość szuflady min. 350 mm </w:t>
            </w:r>
            <w:r w:rsidRPr="005B4A3E">
              <w:rPr>
                <w:rFonts w:ascii="Tahoma" w:eastAsia="Calibri" w:hAnsi="Tahoma" w:cs="Tahoma"/>
                <w:noProof/>
                <w:sz w:val="20"/>
                <w:szCs w:val="20"/>
                <w:lang w:val="pl-PL"/>
              </w:rPr>
              <w:t>(do +20 mm)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.  </w:t>
            </w:r>
          </w:p>
        </w:tc>
        <w:tc>
          <w:tcPr>
            <w:tcW w:w="1420" w:type="dxa"/>
          </w:tcPr>
          <w:p w14:paraId="020A1FF1" w14:textId="35DF10F3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160D21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5978105B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55E17856" w14:textId="77777777" w:rsidTr="000C00BD">
        <w:trPr>
          <w:trHeight w:val="220"/>
        </w:trPr>
        <w:tc>
          <w:tcPr>
            <w:tcW w:w="841" w:type="dxa"/>
            <w:vAlign w:val="center"/>
          </w:tcPr>
          <w:p w14:paraId="60617366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B545BF9" w14:textId="77777777" w:rsidR="004B58D5" w:rsidRPr="005B4A3E" w:rsidRDefault="004B58D5" w:rsidP="004B58D5">
            <w:pPr>
              <w:snapToGrid w:val="0"/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Wymiary zewnętrzne:</w:t>
            </w:r>
          </w:p>
          <w:p w14:paraId="3E5922AB" w14:textId="1D24C762" w:rsidR="004B58D5" w:rsidRPr="005B4A3E" w:rsidRDefault="004B58D5" w:rsidP="004B58D5">
            <w:pPr>
              <w:snapToGrid w:val="0"/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wysokość: 900 mm (+/- 25mm)</w:t>
            </w:r>
          </w:p>
          <w:p w14:paraId="7C93D156" w14:textId="22DE3941" w:rsidR="004B58D5" w:rsidRPr="005B4A3E" w:rsidRDefault="004B58D5" w:rsidP="004B58D5">
            <w:pPr>
              <w:snapToGrid w:val="0"/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szerokość szafki: 460 mm (+/- 30mm)</w:t>
            </w:r>
          </w:p>
          <w:p w14:paraId="4DD2BA91" w14:textId="2B09C5F8" w:rsidR="004B58D5" w:rsidRPr="005B4A3E" w:rsidRDefault="004B58D5" w:rsidP="004B58D5">
            <w:pPr>
              <w:snapToGrid w:val="0"/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szerokość szafki z zamontowanym, złożonym blatem bocznym: 550 mm (+/- 20mm)</w:t>
            </w:r>
          </w:p>
          <w:p w14:paraId="284C1CED" w14:textId="463222D2" w:rsidR="004B58D5" w:rsidRPr="005B4A3E" w:rsidRDefault="004B58D5" w:rsidP="004B58D5">
            <w:pPr>
              <w:snapToGrid w:val="0"/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szerokość przy rozłożonym blacie: 1150 mm (+/- 20mm)</w:t>
            </w:r>
          </w:p>
          <w:p w14:paraId="1594F104" w14:textId="6893B870" w:rsidR="004B58D5" w:rsidRPr="005B4A3E" w:rsidRDefault="004B58D5" w:rsidP="004B58D5">
            <w:pPr>
              <w:snapToGrid w:val="0"/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lastRenderedPageBreak/>
              <w:t>- głębokość: 470 mm (+/-20mm)</w:t>
            </w:r>
          </w:p>
        </w:tc>
        <w:tc>
          <w:tcPr>
            <w:tcW w:w="1420" w:type="dxa"/>
          </w:tcPr>
          <w:p w14:paraId="0DEEDB95" w14:textId="4999F82B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160D21">
              <w:rPr>
                <w:rFonts w:ascii="Tahoma" w:hAnsi="Tahoma" w:cs="Arial"/>
                <w:noProof/>
                <w:sz w:val="20"/>
                <w:szCs w:val="20"/>
              </w:rPr>
              <w:lastRenderedPageBreak/>
              <w:t xml:space="preserve">Tak, podać </w:t>
            </w:r>
          </w:p>
        </w:tc>
        <w:tc>
          <w:tcPr>
            <w:tcW w:w="2126" w:type="dxa"/>
            <w:vAlign w:val="center"/>
          </w:tcPr>
          <w:p w14:paraId="1F6A8E4A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3441EB6F" w14:textId="77777777" w:rsidTr="009D3601">
        <w:trPr>
          <w:trHeight w:val="220"/>
        </w:trPr>
        <w:tc>
          <w:tcPr>
            <w:tcW w:w="841" w:type="dxa"/>
            <w:vAlign w:val="center"/>
          </w:tcPr>
          <w:p w14:paraId="7FFE2788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58A416AD" w14:textId="6A08558C" w:rsidR="004B58D5" w:rsidRPr="005B4A3E" w:rsidRDefault="004B58D5" w:rsidP="004B58D5">
            <w:pPr>
              <w:snapToGrid w:val="0"/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Szafka wyposażona w blat boczny wysuwany nad powierzchnię łóżka (stolik) z bezstopniową regulacją wysokości za pomocą sprężyny gazowej bez możliwości regulacji kąta pochylenia blatu. </w:t>
            </w:r>
          </w:p>
          <w:p w14:paraId="543F8F28" w14:textId="3A7D049B" w:rsidR="004B58D5" w:rsidRPr="005B4A3E" w:rsidRDefault="004B58D5" w:rsidP="004B58D5">
            <w:pPr>
              <w:snapToGrid w:val="0"/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Sprężyna gazowa osłonięta (obudowana)</w:t>
            </w:r>
          </w:p>
        </w:tc>
        <w:tc>
          <w:tcPr>
            <w:tcW w:w="1420" w:type="dxa"/>
          </w:tcPr>
          <w:p w14:paraId="2563CA06" w14:textId="0829FB80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262056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004A0F84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6A0B965C" w14:textId="77777777" w:rsidTr="009D3601">
        <w:trPr>
          <w:trHeight w:val="220"/>
        </w:trPr>
        <w:tc>
          <w:tcPr>
            <w:tcW w:w="841" w:type="dxa"/>
            <w:vAlign w:val="center"/>
          </w:tcPr>
          <w:p w14:paraId="40209C5E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7EA9D40" w14:textId="77777777" w:rsidR="004B58D5" w:rsidRPr="005B4A3E" w:rsidRDefault="004B58D5" w:rsidP="004B58D5">
            <w:pPr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Regulacja wysokości blatu bocznego w zakresie: </w:t>
            </w:r>
          </w:p>
          <w:p w14:paraId="3E1B86DC" w14:textId="067916EB" w:rsidR="004B58D5" w:rsidRPr="005B4A3E" w:rsidRDefault="004B58D5" w:rsidP="004B58D5">
            <w:pPr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750 - 1100 mm (+/- 20mm)</w:t>
            </w:r>
          </w:p>
        </w:tc>
        <w:tc>
          <w:tcPr>
            <w:tcW w:w="1420" w:type="dxa"/>
          </w:tcPr>
          <w:p w14:paraId="41116F0D" w14:textId="4DA20F67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262056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54DE2A5A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7C269930" w14:textId="77777777" w:rsidTr="009D3601">
        <w:trPr>
          <w:trHeight w:val="220"/>
        </w:trPr>
        <w:tc>
          <w:tcPr>
            <w:tcW w:w="841" w:type="dxa"/>
            <w:vAlign w:val="center"/>
          </w:tcPr>
          <w:p w14:paraId="481693ED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8949F37" w14:textId="6913498B" w:rsidR="004B58D5" w:rsidRPr="005B4A3E" w:rsidRDefault="004B58D5" w:rsidP="004B58D5">
            <w:pPr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Blat półki bocznej (stolika) wykonany z wytrzymałego i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 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wodoodpornego tworzywa HPL (o grubości min. 6 mm), wspornik blatu osłonięty np. zaokrągloną osłoną wykonaną z aluminium lub tworzywa.  </w:t>
            </w:r>
          </w:p>
          <w:p w14:paraId="2535D293" w14:textId="224704D2" w:rsidR="004B58D5" w:rsidRPr="005B4A3E" w:rsidRDefault="004B58D5" w:rsidP="004B58D5">
            <w:pPr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Minimum dwie krawędzie blatu zabezpieczone aluminiowymi listwami w kształcie litery C.</w:t>
            </w:r>
          </w:p>
        </w:tc>
        <w:tc>
          <w:tcPr>
            <w:tcW w:w="1420" w:type="dxa"/>
          </w:tcPr>
          <w:p w14:paraId="1CDC2553" w14:textId="5D35BB35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262056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4490A569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6F79E832" w14:textId="77777777" w:rsidTr="009F7EC3">
        <w:trPr>
          <w:trHeight w:val="220"/>
        </w:trPr>
        <w:tc>
          <w:tcPr>
            <w:tcW w:w="841" w:type="dxa"/>
            <w:vAlign w:val="center"/>
          </w:tcPr>
          <w:p w14:paraId="11D9A8D2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62E4333" w14:textId="463456E4" w:rsidR="004B58D5" w:rsidRPr="005B4A3E" w:rsidRDefault="004B58D5" w:rsidP="004B58D5">
            <w:pPr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Blat Boczny z możliwością jego rozłożenia na każdej wysokości bez konieczności odsuwania szafki od łóżka oraz bez konieczności obrotu blatu o kąt 180°.</w:t>
            </w:r>
          </w:p>
        </w:tc>
        <w:tc>
          <w:tcPr>
            <w:tcW w:w="1420" w:type="dxa"/>
          </w:tcPr>
          <w:p w14:paraId="17D4DD3D" w14:textId="4C246C7C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865467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5C381B3D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5CB4AB5C" w14:textId="77777777" w:rsidTr="009F7EC3">
        <w:trPr>
          <w:trHeight w:val="220"/>
        </w:trPr>
        <w:tc>
          <w:tcPr>
            <w:tcW w:w="841" w:type="dxa"/>
            <w:vAlign w:val="center"/>
          </w:tcPr>
          <w:p w14:paraId="24F60F6A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FCDB06E" w14:textId="77777777" w:rsidR="004B58D5" w:rsidRPr="005B4A3E" w:rsidRDefault="004B58D5" w:rsidP="004B58D5">
            <w:pPr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Górna, zewnętrzna krawędź blatu wyposażona w tworzywowy uchwyt wystający poza obrys blatu.  </w:t>
            </w:r>
          </w:p>
          <w:p w14:paraId="0EBA0A09" w14:textId="0A8275D3" w:rsidR="004B58D5" w:rsidRPr="005B4A3E" w:rsidRDefault="004B58D5" w:rsidP="004B58D5">
            <w:pPr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Uchwyt bezpieczny o kształcie opływowym.</w:t>
            </w:r>
          </w:p>
        </w:tc>
        <w:tc>
          <w:tcPr>
            <w:tcW w:w="1420" w:type="dxa"/>
          </w:tcPr>
          <w:p w14:paraId="121FBB69" w14:textId="2C62AD96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865467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66657133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092E136E" w14:textId="77777777" w:rsidTr="009F7EC3">
        <w:trPr>
          <w:trHeight w:val="220"/>
        </w:trPr>
        <w:tc>
          <w:tcPr>
            <w:tcW w:w="841" w:type="dxa"/>
            <w:vAlign w:val="center"/>
          </w:tcPr>
          <w:p w14:paraId="100F7D6B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56C9DC52" w14:textId="020A726D" w:rsidR="004B58D5" w:rsidRPr="005B4A3E" w:rsidRDefault="004B58D5" w:rsidP="004B58D5">
            <w:pPr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Mechanizm unoszenia oraz zwalniania blatu umieszczony na wysokości blatu głównego szafki. </w:t>
            </w:r>
          </w:p>
          <w:p w14:paraId="3D4B2D24" w14:textId="28F11475" w:rsidR="004B58D5" w:rsidRPr="005B4A3E" w:rsidRDefault="004B58D5" w:rsidP="004B58D5">
            <w:pPr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Mechanizm nie wymuszający konieczności pochylania się celem rozłożenia lub uniesienia blatu bocznego. Rozkładnie blatu bocznego poprzez uwolnienie blokady umieszczonej w ww. mechanizmie poprzez zwolnienie  górnej części i jej odchylenie oraz wyciągnięcie blatu trzymając za uchwyt na zewnątrz bez konieczności  pochylania się oraz odsuwania szafki od krawędzi łóżka.</w:t>
            </w:r>
          </w:p>
        </w:tc>
        <w:tc>
          <w:tcPr>
            <w:tcW w:w="1420" w:type="dxa"/>
          </w:tcPr>
          <w:p w14:paraId="080F8B8F" w14:textId="60AA137B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865467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57699961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54690141" w14:textId="77777777" w:rsidTr="009F7EC3">
        <w:trPr>
          <w:trHeight w:val="220"/>
        </w:trPr>
        <w:tc>
          <w:tcPr>
            <w:tcW w:w="841" w:type="dxa"/>
            <w:vAlign w:val="center"/>
          </w:tcPr>
          <w:p w14:paraId="1F36AEB7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FD96D90" w14:textId="44F5A84D" w:rsidR="004B58D5" w:rsidRPr="005B4A3E" w:rsidRDefault="004B58D5" w:rsidP="004B58D5">
            <w:pPr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Blat boczny z możliwością zamocowania z lewej lub prawej strony szafki (bez użycia narzędzi)</w:t>
            </w:r>
          </w:p>
        </w:tc>
        <w:tc>
          <w:tcPr>
            <w:tcW w:w="1420" w:type="dxa"/>
          </w:tcPr>
          <w:p w14:paraId="234CE0F1" w14:textId="77BA342A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865467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575E36CB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75A991BD" w14:textId="77777777" w:rsidTr="009F7EC3">
        <w:trPr>
          <w:trHeight w:val="220"/>
        </w:trPr>
        <w:tc>
          <w:tcPr>
            <w:tcW w:w="841" w:type="dxa"/>
            <w:vAlign w:val="center"/>
          </w:tcPr>
          <w:p w14:paraId="4DA2DF9C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C693591" w14:textId="41C19532" w:rsidR="004B58D5" w:rsidRPr="005B4A3E" w:rsidRDefault="004B58D5" w:rsidP="004B58D5">
            <w:pPr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Szafka wyposażona w 4 podwójne koła jezdne w tym min. 2 z blokadą, o śr. min. 50 mm z elastycznym, niebrudzącym podłóg bieżnikiem. </w:t>
            </w:r>
          </w:p>
        </w:tc>
        <w:tc>
          <w:tcPr>
            <w:tcW w:w="1420" w:type="dxa"/>
          </w:tcPr>
          <w:p w14:paraId="6B38E9F8" w14:textId="3D703155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865467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0174B753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1089262C" w14:textId="77777777" w:rsidTr="009F7EC3">
        <w:trPr>
          <w:trHeight w:val="220"/>
        </w:trPr>
        <w:tc>
          <w:tcPr>
            <w:tcW w:w="841" w:type="dxa"/>
            <w:vAlign w:val="center"/>
          </w:tcPr>
          <w:p w14:paraId="562DEE48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B1B144D" w14:textId="3E2237C0" w:rsidR="004B58D5" w:rsidRPr="005B4A3E" w:rsidRDefault="004B58D5" w:rsidP="004B58D5">
            <w:pPr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Blat boczny szafki wyposażony w dodatkowe 5 koło zapewniające większą stabilność podczas spożywania posiłków – piąte koło znajduje się centralnie pod obudową sprężyny gazowej.</w:t>
            </w:r>
          </w:p>
        </w:tc>
        <w:tc>
          <w:tcPr>
            <w:tcW w:w="1420" w:type="dxa"/>
          </w:tcPr>
          <w:p w14:paraId="18E6A724" w14:textId="1421704F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865467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63A6C965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5B4A3E" w:rsidRPr="005B4A3E" w14:paraId="601BFE04" w14:textId="77777777" w:rsidTr="00142F35">
        <w:trPr>
          <w:trHeight w:val="220"/>
        </w:trPr>
        <w:tc>
          <w:tcPr>
            <w:tcW w:w="9632" w:type="dxa"/>
            <w:gridSpan w:val="4"/>
            <w:vAlign w:val="center"/>
          </w:tcPr>
          <w:p w14:paraId="174C2B0B" w14:textId="7EC2B7BC" w:rsidR="005B4A3E" w:rsidRPr="008D245B" w:rsidRDefault="008D245B" w:rsidP="008D245B">
            <w:pPr>
              <w:pStyle w:val="Akapitzlist"/>
              <w:numPr>
                <w:ilvl w:val="0"/>
                <w:numId w:val="12"/>
              </w:numPr>
              <w:ind w:hanging="550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Serwis gwarancyjny </w:t>
            </w:r>
          </w:p>
        </w:tc>
      </w:tr>
      <w:tr w:rsidR="004B58D5" w:rsidRPr="005B4A3E" w14:paraId="38A85D25" w14:textId="77777777" w:rsidTr="00B32ACA">
        <w:trPr>
          <w:trHeight w:val="220"/>
        </w:trPr>
        <w:tc>
          <w:tcPr>
            <w:tcW w:w="841" w:type="dxa"/>
            <w:vAlign w:val="center"/>
          </w:tcPr>
          <w:p w14:paraId="5FF9593B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BE11EC5" w14:textId="0424C7B8" w:rsidR="004B58D5" w:rsidRPr="005B4A3E" w:rsidRDefault="004B58D5" w:rsidP="004B58D5">
            <w:pPr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Konstrukcja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szaf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ek, jak i materiały użyte do produkcji 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przystosowan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e są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do dezynfekcji środkami 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używanymi w szpitalach.</w:t>
            </w:r>
          </w:p>
        </w:tc>
        <w:tc>
          <w:tcPr>
            <w:tcW w:w="1420" w:type="dxa"/>
          </w:tcPr>
          <w:p w14:paraId="066672D1" w14:textId="317D3CC4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234F6A29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7CAE9484" w14:textId="77777777" w:rsidTr="00B32ACA">
        <w:trPr>
          <w:trHeight w:val="220"/>
        </w:trPr>
        <w:tc>
          <w:tcPr>
            <w:tcW w:w="841" w:type="dxa"/>
            <w:vAlign w:val="center"/>
          </w:tcPr>
          <w:p w14:paraId="4F9DF74F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A255F79" w14:textId="1E06EBE5" w:rsidR="004B58D5" w:rsidRPr="008D245B" w:rsidRDefault="004B58D5" w:rsidP="004B58D5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Okres gwarancji min. </w:t>
            </w:r>
            <w:r w:rsidR="003623DB">
              <w:rPr>
                <w:rFonts w:ascii="Tahoma" w:hAnsi="Tahoma"/>
                <w:noProof/>
                <w:sz w:val="20"/>
                <w:szCs w:val="20"/>
                <w:lang w:val="pl-PL"/>
              </w:rPr>
              <w:t>12</w:t>
            </w: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 m-c</w:t>
            </w:r>
            <w:r w:rsidR="003623DB">
              <w:rPr>
                <w:rFonts w:ascii="Tahoma" w:hAnsi="Tahoma"/>
                <w:noProof/>
                <w:sz w:val="20"/>
                <w:szCs w:val="20"/>
                <w:lang w:val="pl-PL"/>
              </w:rPr>
              <w:t>y</w:t>
            </w: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420" w:type="dxa"/>
          </w:tcPr>
          <w:p w14:paraId="06CC93A1" w14:textId="2C90F7A2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714845E7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4B58D5" w:rsidRPr="005B4A3E" w14:paraId="6D28BE9B" w14:textId="77777777" w:rsidTr="00B32ACA">
        <w:trPr>
          <w:trHeight w:val="220"/>
        </w:trPr>
        <w:tc>
          <w:tcPr>
            <w:tcW w:w="841" w:type="dxa"/>
            <w:vAlign w:val="center"/>
          </w:tcPr>
          <w:p w14:paraId="2500AA27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58C6DB7" w14:textId="1DBA131A" w:rsidR="004B58D5" w:rsidRPr="00FE157A" w:rsidRDefault="004B58D5" w:rsidP="004B58D5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>W okresie gwarancji przegląd technicz</w:t>
            </w:r>
            <w:r w:rsidR="003623DB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y kazdorazowo po upływie 12 m-cy </w:t>
            </w: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>wliczon</w:t>
            </w:r>
            <w:r w:rsidR="003623DB">
              <w:rPr>
                <w:rFonts w:ascii="Tahoma" w:hAnsi="Tahoma"/>
                <w:noProof/>
                <w:sz w:val="20"/>
                <w:szCs w:val="20"/>
                <w:lang w:val="pl-PL"/>
              </w:rPr>
              <w:t>y</w:t>
            </w: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 w cenę oferty</w:t>
            </w:r>
          </w:p>
        </w:tc>
        <w:tc>
          <w:tcPr>
            <w:tcW w:w="1420" w:type="dxa"/>
          </w:tcPr>
          <w:p w14:paraId="1759CD44" w14:textId="5078BFD1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6B245DA0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4B58D5" w:rsidRPr="005B4A3E" w14:paraId="50DE6F93" w14:textId="77777777" w:rsidTr="00B32ACA">
        <w:trPr>
          <w:trHeight w:val="220"/>
        </w:trPr>
        <w:tc>
          <w:tcPr>
            <w:tcW w:w="841" w:type="dxa"/>
            <w:vAlign w:val="center"/>
          </w:tcPr>
          <w:p w14:paraId="5D3F980D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BB90383" w14:textId="3983DEF8" w:rsidR="004B58D5" w:rsidRPr="00FE157A" w:rsidRDefault="004B58D5" w:rsidP="004B58D5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>Gwarancja produkcji części zamiennych</w:t>
            </w:r>
            <w:r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 na</w:t>
            </w: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 min. 10 lat od dostawy.</w:t>
            </w:r>
          </w:p>
        </w:tc>
        <w:tc>
          <w:tcPr>
            <w:tcW w:w="1420" w:type="dxa"/>
          </w:tcPr>
          <w:p w14:paraId="33C89BCC" w14:textId="43639715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320DA778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4B58D5" w:rsidRPr="005B4A3E" w14:paraId="761B4BBB" w14:textId="77777777" w:rsidTr="00B32ACA">
        <w:trPr>
          <w:trHeight w:val="220"/>
        </w:trPr>
        <w:tc>
          <w:tcPr>
            <w:tcW w:w="841" w:type="dxa"/>
            <w:vAlign w:val="center"/>
          </w:tcPr>
          <w:p w14:paraId="4B3B33D2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93FCB44" w14:textId="5A09CA9F" w:rsidR="004B58D5" w:rsidRPr="00FE157A" w:rsidRDefault="004B58D5" w:rsidP="004B58D5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 xml:space="preserve">Szkolenie personelu medycznego </w:t>
            </w:r>
            <w:r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(</w:t>
            </w: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użytkownika</w:t>
            </w:r>
            <w:r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)</w:t>
            </w: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 xml:space="preserve"> w zakresie eksploatacji i obsługi </w:t>
            </w:r>
            <w:r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wyposażenia</w:t>
            </w: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 xml:space="preserve"> zostało wliczone w cenę oferty przetargowej.</w:t>
            </w:r>
          </w:p>
        </w:tc>
        <w:tc>
          <w:tcPr>
            <w:tcW w:w="1420" w:type="dxa"/>
          </w:tcPr>
          <w:p w14:paraId="5F65D095" w14:textId="5EA7D885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5FFFDF02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4B58D5" w:rsidRPr="005B4A3E" w14:paraId="1F24D900" w14:textId="77777777" w:rsidTr="00B32ACA">
        <w:trPr>
          <w:trHeight w:val="220"/>
        </w:trPr>
        <w:tc>
          <w:tcPr>
            <w:tcW w:w="841" w:type="dxa"/>
            <w:vAlign w:val="center"/>
          </w:tcPr>
          <w:p w14:paraId="33B2D092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DF838D1" w14:textId="06278036" w:rsidR="004B58D5" w:rsidRPr="00FE157A" w:rsidRDefault="004B58D5" w:rsidP="004B58D5">
            <w:pPr>
              <w:pStyle w:val="TableParagraph"/>
              <w:ind w:left="108" w:right="141"/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 xml:space="preserve">Karta katalogowa producenta – wizualizacja </w:t>
            </w:r>
            <w:r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wyposażenia</w:t>
            </w:r>
          </w:p>
        </w:tc>
        <w:tc>
          <w:tcPr>
            <w:tcW w:w="1420" w:type="dxa"/>
          </w:tcPr>
          <w:p w14:paraId="66A8AA93" w14:textId="682A42A0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6FA4C4F5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</w:tbl>
    <w:p w14:paraId="0C06CC7B" w14:textId="77777777" w:rsidR="00142E45" w:rsidRPr="005B4A3E" w:rsidRDefault="00142E45">
      <w:pPr>
        <w:rPr>
          <w:noProof/>
        </w:rPr>
      </w:pPr>
    </w:p>
    <w:p w14:paraId="4119CED0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lastRenderedPageBreak/>
        <w:t xml:space="preserve">UWAGI: </w:t>
      </w:r>
    </w:p>
    <w:p w14:paraId="161FDFE6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14:paraId="5FDD4854" w14:textId="77777777" w:rsidR="005C1D3F" w:rsidRPr="005B4A3E" w:rsidRDefault="005C1D3F" w:rsidP="005C1D3F">
      <w:pPr>
        <w:numPr>
          <w:ilvl w:val="0"/>
          <w:numId w:val="16"/>
        </w:numPr>
        <w:suppressAutoHyphens w:val="0"/>
        <w:autoSpaceDN w:val="0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W kolumnie „Parametry wymagane i oceniane” w zakresie:</w:t>
      </w:r>
    </w:p>
    <w:p w14:paraId="472CAD2F" w14:textId="77777777" w:rsidR="005C1D3F" w:rsidRPr="005B4A3E" w:rsidRDefault="005C1D3F" w:rsidP="005C1D3F">
      <w:pPr>
        <w:ind w:left="720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- Parametrów wymaganych umieszczono „TAK, podać/opisać” wpisanie odpowiedzi NIE lub pozostawienie pola pustego czyli brak odpowiedzi oznacza niespełnienie wymaganych przez Zamawiającego parametrów, a oferta Wykonawcy podlegać będzie odrzuceniu. </w:t>
      </w:r>
    </w:p>
    <w:p w14:paraId="17FCC8C8" w14:textId="77777777" w:rsidR="005C1D3F" w:rsidRPr="005B4A3E" w:rsidRDefault="005C1D3F" w:rsidP="005C1D3F">
      <w:pPr>
        <w:ind w:left="720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- Parametrów ocenianych umieszczono „TAK/NIE” wpisanie odpowiedzi NIE lub pozostawienie pola pustego czyli brak odpowiedzi oznacza przyznanie 0 pkt. </w:t>
      </w:r>
    </w:p>
    <w:p w14:paraId="57AF58ED" w14:textId="77777777" w:rsidR="005C1D3F" w:rsidRPr="005B4A3E" w:rsidRDefault="005C1D3F" w:rsidP="005C1D3F">
      <w:pPr>
        <w:numPr>
          <w:ilvl w:val="0"/>
          <w:numId w:val="16"/>
        </w:numPr>
        <w:suppressAutoHyphens w:val="0"/>
        <w:autoSpaceDN w:val="0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14:paraId="7CF365BE" w14:textId="77777777" w:rsidR="005C1D3F" w:rsidRPr="005B4A3E" w:rsidRDefault="005C1D3F" w:rsidP="005C1D3F">
      <w:pPr>
        <w:ind w:left="502"/>
        <w:jc w:val="both"/>
        <w:rPr>
          <w:rFonts w:ascii="Tahoma" w:hAnsi="Tahoma" w:cs="Arial"/>
          <w:noProof/>
          <w:sz w:val="20"/>
          <w:szCs w:val="20"/>
        </w:rPr>
      </w:pPr>
    </w:p>
    <w:p w14:paraId="20932E93" w14:textId="77777777"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14:paraId="496E7D51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Oświadczamy, że w/w oferowany przedmiot zamówienia jest kompletny, fabrycznie nowy z min. 2020 roku i będzie gotowy do użytkowania bez żadnych dodatkowych inwestycji </w:t>
      </w:r>
    </w:p>
    <w:p w14:paraId="2ECA63F2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 iż dostarczymy na swój koszt materiały potrzebne do sprawdzenia czy przedmiot zamówienia funkcjonuje prawidłowo</w:t>
      </w:r>
    </w:p>
    <w:p w14:paraId="2568F463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zamówienia są ze sobą kompatybilne.</w:t>
      </w:r>
    </w:p>
    <w:p w14:paraId="467439A7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 pełną opiekę serwisową w okresie trwania gwarancji, w tym bieżącą konserwację aparatu oraz zobowiązuje się do przeprowadzenia przeglądów serwisowych aparatu w całym okresie trwania gwarancji zgodnie z zaleceniami producenta, które zapewnią jego prawidłowe funkcjonowanie. Koszt przeglądów gwarancyjnych,  utrzymania sprawności urządzenia i jego naprawy w przypadku awarii zastał wliczony w cenę oferty przetargowej wraz z kosztami dojazd techników/ serwisantów do siedziby Zamawiającego.</w:t>
      </w:r>
    </w:p>
    <w:p w14:paraId="73D4A4A4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przy dostawie przedmiotu zamówienia Użytkownikowi zostanie dostarczona:</w:t>
      </w:r>
    </w:p>
    <w:p w14:paraId="3FBD13C6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instrukcja obsługi w języku polskim (CD lub pisemna), </w:t>
      </w:r>
    </w:p>
    <w:p w14:paraId="53AC77DB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>dokumenty dopuszczające urządzenie do obrotu i użytkowania na terenie gospodarczym UE oraz potwierdzające zgodność z normami UE,</w:t>
      </w:r>
    </w:p>
    <w:p w14:paraId="1A7F001A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karta gwarancyjna</w:t>
      </w:r>
      <w:r w:rsidRPr="005B4A3E">
        <w:rPr>
          <w:rFonts w:ascii="Tahoma" w:hAnsi="Tahoma" w:cs="Arial"/>
          <w:noProof/>
          <w:sz w:val="20"/>
          <w:szCs w:val="20"/>
        </w:rPr>
        <w:t>,</w:t>
      </w:r>
    </w:p>
    <w:p w14:paraId="15339C5F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wykaz polecanych i autoryzowanych przez producenta serwisów technicznych, </w:t>
      </w:r>
    </w:p>
    <w:p w14:paraId="7802A174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Paszport techniczny (karta techniczna) będzie dostarczona wraz z urządzeniami, przy czym zawierać będzie (minimum) poniższe dane:</w:t>
      </w:r>
    </w:p>
    <w:p w14:paraId="17F8E125" w14:textId="77777777" w:rsidR="005C1D3F" w:rsidRPr="005B4A3E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pl-PL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nazwa urządzenia pozwalająca zidentyfikować przeznaczenie urządzenia,</w:t>
      </w:r>
    </w:p>
    <w:p w14:paraId="41E2019D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en-US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nazwa producenta,</w:t>
      </w:r>
    </w:p>
    <w:p w14:paraId="1664AE38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typ urządzenia i numer seryjny, </w:t>
      </w:r>
    </w:p>
    <w:p w14:paraId="2F7C4714" w14:textId="77777777" w:rsidR="005C1D3F" w:rsidRPr="005B4A3E" w:rsidRDefault="005C1D3F" w:rsidP="005C1D3F">
      <w:pPr>
        <w:ind w:left="1134" w:right="57"/>
        <w:jc w:val="both"/>
        <w:rPr>
          <w:rFonts w:ascii="Tahoma" w:hAnsi="Tahoma" w:cs="Arial"/>
          <w:noProof/>
          <w:spacing w:val="-4"/>
          <w:sz w:val="20"/>
          <w:szCs w:val="20"/>
        </w:rPr>
      </w:pPr>
    </w:p>
    <w:p w14:paraId="4DBF8E9A" w14:textId="77777777" w:rsidR="005C1D3F" w:rsidRPr="005B4A3E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14:paraId="48CE7699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uruchomienie urządzenia, przeprowadzenie testu (bezpieczeństwa elektrycznego), </w:t>
      </w:r>
    </w:p>
    <w:p w14:paraId="33A89E74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poświadczenie, że urządzenie jest sprawne i bezpieczne w użytkowaniu, </w:t>
      </w:r>
    </w:p>
    <w:p w14:paraId="66D39DEE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 wykonania powyższych czynności, </w:t>
      </w:r>
    </w:p>
    <w:p w14:paraId="5F5EB2D6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datę, do której powinien zostać wykonany następny okresowy przegląd techniczny urządzenia.</w:t>
      </w:r>
    </w:p>
    <w:p w14:paraId="4EFFB3DA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14:paraId="42A3928E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183A1BB1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0845216F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5F20416A" w14:textId="77777777"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14:paraId="737A7225" w14:textId="77777777" w:rsidR="005C1D3F" w:rsidRPr="005B4A3E" w:rsidRDefault="005C1D3F" w:rsidP="005C1D3F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upoważnionej do reprezentowania Wykonawcy</w:t>
      </w:r>
    </w:p>
    <w:p w14:paraId="3B79F233" w14:textId="77777777"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14:paraId="7C76FA24" w14:textId="7B67303C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40B2630F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296FEF7D" w14:textId="77777777" w:rsidR="00FD4C4B" w:rsidRPr="005B4A3E" w:rsidRDefault="00FD4C4B" w:rsidP="00FD4C4B">
      <w:pPr>
        <w:rPr>
          <w:rFonts w:ascii="Tahoma" w:hAnsi="Tahoma" w:cs="Tahoma"/>
          <w:noProof/>
          <w:sz w:val="20"/>
          <w:szCs w:val="20"/>
        </w:rPr>
      </w:pPr>
    </w:p>
    <w:p w14:paraId="7194DBDC" w14:textId="77777777" w:rsidR="00CF58C5" w:rsidRPr="005B4A3E" w:rsidRDefault="00CF58C5" w:rsidP="00CF58C5">
      <w:pPr>
        <w:rPr>
          <w:rFonts w:ascii="Tahoma" w:hAnsi="Tahoma" w:cs="Tahoma"/>
          <w:noProof/>
          <w:sz w:val="20"/>
          <w:szCs w:val="20"/>
        </w:rPr>
      </w:pPr>
    </w:p>
    <w:sectPr w:rsidR="00CF58C5" w:rsidRPr="005B4A3E" w:rsidSect="00FE157A">
      <w:pgSz w:w="11905" w:h="16837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FE"/>
    <w:rsid w:val="00031694"/>
    <w:rsid w:val="00092ED2"/>
    <w:rsid w:val="000C5792"/>
    <w:rsid w:val="00142E45"/>
    <w:rsid w:val="001572A2"/>
    <w:rsid w:val="001740CD"/>
    <w:rsid w:val="001D4EFF"/>
    <w:rsid w:val="001F5BA3"/>
    <w:rsid w:val="00243FFE"/>
    <w:rsid w:val="002F19AB"/>
    <w:rsid w:val="00304A2C"/>
    <w:rsid w:val="003119C5"/>
    <w:rsid w:val="00313C14"/>
    <w:rsid w:val="00336F3D"/>
    <w:rsid w:val="003623DB"/>
    <w:rsid w:val="00373E2D"/>
    <w:rsid w:val="003D1CEB"/>
    <w:rsid w:val="004029A3"/>
    <w:rsid w:val="00442E3B"/>
    <w:rsid w:val="00463A3D"/>
    <w:rsid w:val="004826A3"/>
    <w:rsid w:val="004B58D5"/>
    <w:rsid w:val="00510D84"/>
    <w:rsid w:val="005329A6"/>
    <w:rsid w:val="00562BE3"/>
    <w:rsid w:val="005B1062"/>
    <w:rsid w:val="005B4A3E"/>
    <w:rsid w:val="005C1D3F"/>
    <w:rsid w:val="005F3E30"/>
    <w:rsid w:val="00633769"/>
    <w:rsid w:val="00653FD4"/>
    <w:rsid w:val="00683780"/>
    <w:rsid w:val="00691AEC"/>
    <w:rsid w:val="006B592D"/>
    <w:rsid w:val="006E3A04"/>
    <w:rsid w:val="00704FCA"/>
    <w:rsid w:val="00754B34"/>
    <w:rsid w:val="007624E7"/>
    <w:rsid w:val="007B33ED"/>
    <w:rsid w:val="007D09FF"/>
    <w:rsid w:val="007F1370"/>
    <w:rsid w:val="008141A3"/>
    <w:rsid w:val="00853BF0"/>
    <w:rsid w:val="0085432C"/>
    <w:rsid w:val="0087484F"/>
    <w:rsid w:val="008758B6"/>
    <w:rsid w:val="00884BEC"/>
    <w:rsid w:val="008B5A29"/>
    <w:rsid w:val="008C2C14"/>
    <w:rsid w:val="008D245B"/>
    <w:rsid w:val="008E5103"/>
    <w:rsid w:val="009121A8"/>
    <w:rsid w:val="009210B3"/>
    <w:rsid w:val="0092633B"/>
    <w:rsid w:val="00936284"/>
    <w:rsid w:val="009979E8"/>
    <w:rsid w:val="009B4824"/>
    <w:rsid w:val="009B5F88"/>
    <w:rsid w:val="009B6E56"/>
    <w:rsid w:val="009C100C"/>
    <w:rsid w:val="009F0FD3"/>
    <w:rsid w:val="00A16979"/>
    <w:rsid w:val="00A25183"/>
    <w:rsid w:val="00A63442"/>
    <w:rsid w:val="00A71E1E"/>
    <w:rsid w:val="00AD27A6"/>
    <w:rsid w:val="00AD3F85"/>
    <w:rsid w:val="00AE2BB0"/>
    <w:rsid w:val="00B079F5"/>
    <w:rsid w:val="00B141B9"/>
    <w:rsid w:val="00B606CF"/>
    <w:rsid w:val="00B6555A"/>
    <w:rsid w:val="00B774AA"/>
    <w:rsid w:val="00BD0394"/>
    <w:rsid w:val="00BD4573"/>
    <w:rsid w:val="00C249D0"/>
    <w:rsid w:val="00C42D3E"/>
    <w:rsid w:val="00C71A38"/>
    <w:rsid w:val="00C75F1B"/>
    <w:rsid w:val="00CD37A1"/>
    <w:rsid w:val="00CE31C0"/>
    <w:rsid w:val="00CF58C5"/>
    <w:rsid w:val="00D84AC5"/>
    <w:rsid w:val="00D9169B"/>
    <w:rsid w:val="00E518BB"/>
    <w:rsid w:val="00F25232"/>
    <w:rsid w:val="00F67A3E"/>
    <w:rsid w:val="00F87AF6"/>
    <w:rsid w:val="00FA67AF"/>
    <w:rsid w:val="00FA7A92"/>
    <w:rsid w:val="00FB6743"/>
    <w:rsid w:val="00FD4C4B"/>
    <w:rsid w:val="00FE157A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1015"/>
  <w15:chartTrackingRefBased/>
  <w15:docId w15:val="{3FB66333-B40B-41C1-B537-7AB2E8E1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53DE-0575-4335-B4F8-043C3A21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Barbara Gremlowska</cp:lastModifiedBy>
  <cp:revision>31</cp:revision>
  <dcterms:created xsi:type="dcterms:W3CDTF">2019-12-12T15:42:00Z</dcterms:created>
  <dcterms:modified xsi:type="dcterms:W3CDTF">2020-09-23T12:27:00Z</dcterms:modified>
</cp:coreProperties>
</file>