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6" w:rsidRPr="00E61537" w:rsidRDefault="009B6E56" w:rsidP="009B6E56">
      <w:pPr>
        <w:jc w:val="right"/>
        <w:rPr>
          <w:rFonts w:ascii="Tahoma" w:hAnsi="Tahoma" w:cs="Arial"/>
          <w:noProof/>
          <w:color w:val="000000" w:themeColor="text1"/>
          <w:sz w:val="18"/>
          <w:szCs w:val="20"/>
        </w:rPr>
      </w:pP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 xml:space="preserve">Załącznik nr </w:t>
      </w:r>
      <w:r w:rsidR="007B04DD">
        <w:rPr>
          <w:rFonts w:ascii="Tahoma" w:hAnsi="Tahoma" w:cs="Arial"/>
          <w:noProof/>
          <w:color w:val="000000" w:themeColor="text1"/>
          <w:sz w:val="18"/>
          <w:szCs w:val="20"/>
        </w:rPr>
        <w:t>2</w:t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 xml:space="preserve"> do SIWZ</w:t>
      </w:r>
    </w:p>
    <w:p w:rsidR="009B6E56" w:rsidRPr="00E61537" w:rsidRDefault="009B6E56" w:rsidP="009B6E56">
      <w:pPr>
        <w:jc w:val="center"/>
        <w:rPr>
          <w:rFonts w:ascii="Tahoma" w:hAnsi="Tahoma" w:cs="Arial"/>
          <w:b/>
          <w:noProof/>
          <w:sz w:val="18"/>
          <w:szCs w:val="20"/>
        </w:rPr>
      </w:pPr>
      <w:r w:rsidRPr="00E61537">
        <w:rPr>
          <w:rFonts w:ascii="Tahoma" w:hAnsi="Tahoma" w:cs="Arial"/>
          <w:b/>
          <w:noProof/>
          <w:sz w:val="18"/>
          <w:szCs w:val="20"/>
        </w:rPr>
        <w:t>OPIS PRZEDMIOTU ZAMÓWIENIA</w:t>
      </w:r>
    </w:p>
    <w:p w:rsidR="009B6E56" w:rsidRPr="00E61537" w:rsidRDefault="009B6E56" w:rsidP="009B6E56">
      <w:pPr>
        <w:jc w:val="center"/>
        <w:rPr>
          <w:rFonts w:ascii="Tahoma" w:hAnsi="Tahoma" w:cs="Arial"/>
          <w:noProof/>
          <w:sz w:val="18"/>
          <w:szCs w:val="20"/>
        </w:rPr>
      </w:pPr>
    </w:p>
    <w:p w:rsidR="00E61537" w:rsidRPr="00E61537" w:rsidRDefault="00E61537" w:rsidP="009B6E56">
      <w:pPr>
        <w:jc w:val="center"/>
        <w:rPr>
          <w:rFonts w:ascii="Tahoma" w:hAnsi="Tahoma" w:cs="Tahoma"/>
          <w:b/>
          <w:noProof/>
          <w:sz w:val="18"/>
          <w:szCs w:val="20"/>
        </w:rPr>
      </w:pPr>
      <w:r>
        <w:rPr>
          <w:rFonts w:ascii="Tahoma" w:hAnsi="Tahoma" w:cs="Tahoma"/>
          <w:b/>
          <w:noProof/>
          <w:sz w:val="18"/>
          <w:szCs w:val="20"/>
        </w:rPr>
        <w:t xml:space="preserve">Pakiet 1 - </w:t>
      </w:r>
      <w:r w:rsidR="002843B4" w:rsidRPr="00E61537">
        <w:rPr>
          <w:rFonts w:ascii="Tahoma" w:hAnsi="Tahoma" w:cs="Tahoma"/>
          <w:b/>
          <w:noProof/>
          <w:sz w:val="18"/>
          <w:szCs w:val="20"/>
        </w:rPr>
        <w:t>Komora laminarna</w:t>
      </w:r>
      <w:r w:rsidRPr="00E61537">
        <w:rPr>
          <w:rFonts w:ascii="Tahoma" w:hAnsi="Tahoma" w:cs="Tahoma"/>
          <w:b/>
          <w:noProof/>
          <w:sz w:val="18"/>
          <w:szCs w:val="20"/>
        </w:rPr>
        <w:t xml:space="preserve"> </w:t>
      </w:r>
      <w:r>
        <w:rPr>
          <w:rFonts w:ascii="Tahoma" w:hAnsi="Tahoma" w:cs="Tahoma"/>
          <w:b/>
          <w:noProof/>
          <w:sz w:val="18"/>
          <w:szCs w:val="20"/>
        </w:rPr>
        <w:t>(</w:t>
      </w:r>
      <w:r w:rsidR="007B04DD">
        <w:rPr>
          <w:rFonts w:ascii="Tahoma" w:hAnsi="Tahoma" w:cs="Tahoma"/>
          <w:b/>
          <w:noProof/>
          <w:sz w:val="18"/>
          <w:szCs w:val="20"/>
        </w:rPr>
        <w:t>1 sztuka</w:t>
      </w:r>
      <w:bookmarkStart w:id="0" w:name="_GoBack"/>
      <w:bookmarkEnd w:id="0"/>
      <w:r>
        <w:rPr>
          <w:rFonts w:ascii="Tahoma" w:hAnsi="Tahoma" w:cs="Tahoma"/>
          <w:b/>
          <w:noProof/>
          <w:sz w:val="18"/>
          <w:szCs w:val="20"/>
        </w:rPr>
        <w:t>)</w:t>
      </w:r>
    </w:p>
    <w:p w:rsidR="00691AEC" w:rsidRPr="00E61537" w:rsidRDefault="002843B4" w:rsidP="009B6E56">
      <w:pPr>
        <w:jc w:val="center"/>
        <w:rPr>
          <w:rFonts w:ascii="Tahoma" w:hAnsi="Tahoma" w:cs="Tahoma"/>
          <w:noProof/>
          <w:sz w:val="18"/>
          <w:szCs w:val="20"/>
        </w:rPr>
      </w:pPr>
      <w:r w:rsidRPr="00E61537">
        <w:rPr>
          <w:rFonts w:ascii="Tahoma" w:hAnsi="Tahoma" w:cs="Tahoma"/>
          <w:b/>
          <w:noProof/>
          <w:sz w:val="18"/>
          <w:szCs w:val="20"/>
        </w:rPr>
        <w:t xml:space="preserve"> </w:t>
      </w:r>
      <w:r w:rsidRPr="00E61537">
        <w:rPr>
          <w:rFonts w:ascii="Tahoma" w:hAnsi="Tahoma" w:cs="Tahoma"/>
          <w:noProof/>
          <w:sz w:val="18"/>
          <w:szCs w:val="20"/>
        </w:rPr>
        <w:t>II klasy bezpieczeństwa mikrobiologicznego</w:t>
      </w:r>
    </w:p>
    <w:p w:rsidR="009B6E56" w:rsidRPr="00E61537" w:rsidRDefault="009B6E56" w:rsidP="009B6E56">
      <w:pPr>
        <w:jc w:val="center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 xml:space="preserve"> </w:t>
      </w:r>
    </w:p>
    <w:p w:rsidR="009B6E56" w:rsidRPr="00E61537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18"/>
          <w:szCs w:val="20"/>
        </w:rPr>
      </w:pPr>
    </w:p>
    <w:p w:rsidR="009B6E56" w:rsidRPr="00E61537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18"/>
          <w:szCs w:val="20"/>
        </w:rPr>
      </w:pP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>Nazwa Producenta</w:t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  <w:t xml:space="preserve">………………………………         </w:t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</w:p>
    <w:p w:rsidR="009B6E56" w:rsidRPr="00E61537" w:rsidRDefault="009B6E56" w:rsidP="009B6E56">
      <w:pPr>
        <w:rPr>
          <w:rFonts w:ascii="Tahoma" w:hAnsi="Tahoma" w:cs="Arial"/>
          <w:noProof/>
          <w:color w:val="000000" w:themeColor="text1"/>
          <w:sz w:val="18"/>
          <w:szCs w:val="20"/>
        </w:rPr>
      </w:pPr>
    </w:p>
    <w:p w:rsidR="009B6E56" w:rsidRPr="00E61537" w:rsidRDefault="009B6E56" w:rsidP="009B6E56">
      <w:pPr>
        <w:rPr>
          <w:rFonts w:ascii="Tahoma" w:hAnsi="Tahoma" w:cs="Arial"/>
          <w:noProof/>
          <w:color w:val="000000" w:themeColor="text1"/>
          <w:sz w:val="18"/>
          <w:szCs w:val="20"/>
        </w:rPr>
      </w:pP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 xml:space="preserve">Nazwa/Model/Typ </w:t>
      </w:r>
      <w:r w:rsidR="00C00ED5" w:rsidRPr="00E61537">
        <w:rPr>
          <w:rFonts w:ascii="Tahoma" w:hAnsi="Tahoma" w:cs="Arial"/>
          <w:noProof/>
          <w:color w:val="000000" w:themeColor="text1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  <w:t xml:space="preserve">………………………………  </w:t>
      </w:r>
    </w:p>
    <w:p w:rsidR="009B6E56" w:rsidRPr="00E61537" w:rsidRDefault="009B6E56" w:rsidP="009B6E56">
      <w:pPr>
        <w:rPr>
          <w:rFonts w:ascii="Tahoma" w:hAnsi="Tahoma" w:cs="Arial"/>
          <w:noProof/>
          <w:color w:val="000000" w:themeColor="text1"/>
          <w:sz w:val="18"/>
          <w:szCs w:val="20"/>
        </w:rPr>
      </w:pPr>
    </w:p>
    <w:p w:rsidR="009B6E56" w:rsidRPr="00E61537" w:rsidRDefault="009B6E56" w:rsidP="009B6E56">
      <w:pPr>
        <w:rPr>
          <w:rFonts w:ascii="Tahoma" w:hAnsi="Tahoma" w:cs="Arial"/>
          <w:noProof/>
          <w:color w:val="000000" w:themeColor="text1"/>
          <w:sz w:val="18"/>
          <w:szCs w:val="20"/>
        </w:rPr>
      </w:pP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 xml:space="preserve">Kraj pochodzenia </w:t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</w:r>
      <w:r w:rsidRPr="00E61537">
        <w:rPr>
          <w:rFonts w:ascii="Tahoma" w:hAnsi="Tahoma" w:cs="Arial"/>
          <w:noProof/>
          <w:color w:val="000000" w:themeColor="text1"/>
          <w:sz w:val="18"/>
          <w:szCs w:val="20"/>
        </w:rPr>
        <w:tab/>
        <w:t xml:space="preserve">………………………………  </w:t>
      </w:r>
    </w:p>
    <w:p w:rsidR="009B6E56" w:rsidRPr="00E61537" w:rsidRDefault="009B6E56" w:rsidP="00FD4C4B">
      <w:pPr>
        <w:jc w:val="center"/>
        <w:rPr>
          <w:rFonts w:ascii="Tahoma" w:hAnsi="Tahoma" w:cs="Tahoma"/>
          <w:b/>
          <w:noProof/>
          <w:sz w:val="18"/>
          <w:szCs w:val="20"/>
        </w:rPr>
      </w:pPr>
    </w:p>
    <w:p w:rsidR="002843B4" w:rsidRPr="00E61537" w:rsidRDefault="002843B4" w:rsidP="00FD4C4B">
      <w:pPr>
        <w:jc w:val="center"/>
        <w:rPr>
          <w:rFonts w:ascii="Tahoma" w:hAnsi="Tahoma" w:cs="Tahoma"/>
          <w:b/>
          <w:noProof/>
          <w:sz w:val="18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2843B4" w:rsidRPr="00E61537" w:rsidTr="00AF311D">
        <w:trPr>
          <w:trHeight w:val="1560"/>
          <w:tblHeader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:rsidR="002843B4" w:rsidRPr="00E61537" w:rsidRDefault="002843B4" w:rsidP="00AF311D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bCs/>
                <w:noProof/>
                <w:color w:val="000000" w:themeColor="text1"/>
                <w:sz w:val="18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:rsidR="002843B4" w:rsidRPr="00E61537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>Odpowiedź Wykonawcy</w:t>
            </w:r>
          </w:p>
          <w:p w:rsidR="002843B4" w:rsidRPr="00E61537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>TAK / NIE</w:t>
            </w:r>
          </w:p>
          <w:p w:rsidR="002843B4" w:rsidRPr="00E61537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>Opis</w:t>
            </w:r>
          </w:p>
          <w:p w:rsidR="002843B4" w:rsidRPr="00E61537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color w:val="000000" w:themeColor="text1"/>
                <w:sz w:val="18"/>
                <w:szCs w:val="20"/>
                <w:lang w:val="pl-PL"/>
              </w:rPr>
              <w:t>oferowanych parametrów</w:t>
            </w:r>
          </w:p>
        </w:tc>
      </w:tr>
      <w:tr w:rsidR="002843B4" w:rsidRPr="00E61537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:rsidR="002843B4" w:rsidRPr="00E61537" w:rsidRDefault="002843B4" w:rsidP="002843B4">
            <w:pPr>
              <w:ind w:left="147"/>
              <w:rPr>
                <w:rFonts w:ascii="Tahoma" w:hAnsi="Tahoma"/>
                <w:bCs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noProof/>
                <w:sz w:val="18"/>
                <w:szCs w:val="20"/>
                <w:lang w:val="pl-PL"/>
              </w:rPr>
              <w:t>Komora laminarna II klasy bezpieczeństwa mikrobiologicznego zgodna z normą europejską EN 12469</w:t>
            </w:r>
            <w:r w:rsidRPr="00E61537">
              <w:rPr>
                <w:rFonts w:ascii="Tahoma" w:hAnsi="Tahoma"/>
                <w:bCs/>
                <w:noProof/>
                <w:sz w:val="18"/>
                <w:szCs w:val="20"/>
                <w:lang w:val="pl-PL"/>
              </w:rPr>
              <w:t>, rok produkcji 2020</w:t>
            </w:r>
          </w:p>
        </w:tc>
        <w:tc>
          <w:tcPr>
            <w:tcW w:w="737" w:type="pct"/>
          </w:tcPr>
          <w:p w:rsidR="002843B4" w:rsidRPr="00E61537" w:rsidRDefault="002843B4" w:rsidP="002843B4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:rsidR="002843B4" w:rsidRPr="00E61537" w:rsidRDefault="002843B4" w:rsidP="002843B4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/>
                <w:bCs/>
                <w:noProof/>
                <w:w w:val="95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b/>
                <w:noProof/>
                <w:sz w:val="18"/>
                <w:szCs w:val="20"/>
                <w:lang w:val="pl-PL"/>
              </w:rPr>
              <w:t>Opis komory</w:t>
            </w: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2843B4" w:rsidP="002843B4">
            <w:pPr>
              <w:snapToGrid w:val="0"/>
              <w:ind w:left="141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color w:val="000000"/>
                <w:spacing w:val="-2"/>
                <w:sz w:val="18"/>
                <w:szCs w:val="20"/>
                <w:lang w:val="pl-PL"/>
              </w:rPr>
              <w:t xml:space="preserve">Wnętrze obszaru pracy </w:t>
            </w: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 xml:space="preserve">wykonane w całości ze stali nierdzewnej kwasoodpornej </w:t>
            </w:r>
            <w:r w:rsidR="001C2203"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>klasy AISI 304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1C2203" w:rsidRPr="00E61537" w:rsidTr="00AF311D">
        <w:trPr>
          <w:trHeight w:val="220"/>
        </w:trPr>
        <w:tc>
          <w:tcPr>
            <w:tcW w:w="437" w:type="pct"/>
            <w:vAlign w:val="center"/>
          </w:tcPr>
          <w:p w:rsidR="001C2203" w:rsidRPr="00E61537" w:rsidRDefault="001C220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1C2203" w:rsidRPr="00E61537" w:rsidRDefault="00BC021D" w:rsidP="00BC02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 xml:space="preserve">Konstrukcja  wnętrza komory bezszwowa z zaokrąglonymi bokami ograniczająca  powierzchnie stwarzające ryzyko kontaminacji  </w:t>
            </w:r>
          </w:p>
        </w:tc>
        <w:tc>
          <w:tcPr>
            <w:tcW w:w="737" w:type="pct"/>
          </w:tcPr>
          <w:p w:rsidR="001C2203" w:rsidRPr="00E61537" w:rsidRDefault="00BC021D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2203" w:rsidRPr="00E61537" w:rsidRDefault="001C2203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E70714" w:rsidRPr="00E61537" w:rsidTr="00AF311D">
        <w:trPr>
          <w:trHeight w:val="220"/>
        </w:trPr>
        <w:tc>
          <w:tcPr>
            <w:tcW w:w="437" w:type="pct"/>
            <w:vAlign w:val="center"/>
          </w:tcPr>
          <w:p w:rsidR="00E70714" w:rsidRPr="00E61537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70714" w:rsidRPr="00E61537" w:rsidRDefault="00E70714" w:rsidP="004B5BD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>Konstrukcja komory umożliwiająca obustronne mycie szyby frontowej zamykającej obszar pracy</w:t>
            </w:r>
          </w:p>
        </w:tc>
        <w:tc>
          <w:tcPr>
            <w:tcW w:w="737" w:type="pct"/>
          </w:tcPr>
          <w:p w:rsidR="00E70714" w:rsidRPr="00E61537" w:rsidRDefault="00E70714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E61537" w:rsidRDefault="00E7071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4B5BD8" w:rsidRPr="00E61537" w:rsidTr="00AF311D">
        <w:trPr>
          <w:trHeight w:val="220"/>
        </w:trPr>
        <w:tc>
          <w:tcPr>
            <w:tcW w:w="437" w:type="pct"/>
            <w:vAlign w:val="center"/>
          </w:tcPr>
          <w:p w:rsidR="004B5BD8" w:rsidRPr="00E61537" w:rsidRDefault="004B5BD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B5BD8" w:rsidRPr="00E61537" w:rsidRDefault="004B5BD8" w:rsidP="004B5BD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Komora laminarna wykonana z materiałów odpornych na środki czyszczące i dezynfekujące, UV </w:t>
            </w:r>
          </w:p>
        </w:tc>
        <w:tc>
          <w:tcPr>
            <w:tcW w:w="737" w:type="pct"/>
          </w:tcPr>
          <w:p w:rsidR="004B5BD8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B5BD8" w:rsidRPr="00E61537" w:rsidRDefault="004B5BD8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4B5BD8" w:rsidRPr="00E61537" w:rsidTr="00AF311D">
        <w:trPr>
          <w:trHeight w:val="220"/>
        </w:trPr>
        <w:tc>
          <w:tcPr>
            <w:tcW w:w="437" w:type="pct"/>
            <w:vAlign w:val="center"/>
          </w:tcPr>
          <w:p w:rsidR="004B5BD8" w:rsidRPr="00E61537" w:rsidRDefault="004B5BD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B5BD8" w:rsidRPr="00E61537" w:rsidRDefault="00BC021D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Pod blatem roboczym misa ze stali nierdzewnej kwasoodpornej klasy AISI 304</w:t>
            </w:r>
          </w:p>
        </w:tc>
        <w:tc>
          <w:tcPr>
            <w:tcW w:w="737" w:type="pct"/>
          </w:tcPr>
          <w:p w:rsidR="004B5BD8" w:rsidRPr="00E61537" w:rsidRDefault="00BC021D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B5BD8" w:rsidRPr="00E61537" w:rsidRDefault="004B5BD8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CE3F23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Wymiary zewnętrzne nie większe niż: </w:t>
            </w:r>
          </w:p>
          <w:p w:rsidR="00CE3F23" w:rsidRPr="00E61537" w:rsidRDefault="00CE3F23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szerokość 130 cm </w:t>
            </w:r>
            <w:r w:rsidR="00B85303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+/-5 cm </w:t>
            </w:r>
          </w:p>
          <w:p w:rsidR="00B85303" w:rsidRPr="00E61537" w:rsidRDefault="00CE3F23" w:rsidP="00B8530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wysokość 203 cm</w:t>
            </w:r>
            <w:r w:rsidR="004128B5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  <w:r w:rsidR="00B85303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+/-5 cm </w:t>
            </w:r>
          </w:p>
          <w:p w:rsidR="002843B4" w:rsidRPr="00E61537" w:rsidRDefault="00B85303" w:rsidP="00497CA9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głębokość 78 cm +/-5 cm </w:t>
            </w:r>
          </w:p>
        </w:tc>
        <w:tc>
          <w:tcPr>
            <w:tcW w:w="737" w:type="pct"/>
          </w:tcPr>
          <w:p w:rsidR="002843B4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E03C0" w:rsidRPr="00E61537" w:rsidTr="00AF311D">
        <w:trPr>
          <w:trHeight w:val="220"/>
        </w:trPr>
        <w:tc>
          <w:tcPr>
            <w:tcW w:w="437" w:type="pct"/>
            <w:vAlign w:val="center"/>
          </w:tcPr>
          <w:p w:rsidR="002E03C0" w:rsidRPr="00E61537" w:rsidRDefault="002E03C0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CE3F23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u w:val="single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u w:val="single"/>
                <w:lang w:val="pl-PL"/>
              </w:rPr>
              <w:t>Wymiary wewnętrzne</w:t>
            </w:r>
            <w:r w:rsidR="00B85303" w:rsidRPr="00E61537">
              <w:rPr>
                <w:rFonts w:ascii="Tahoma" w:hAnsi="Tahoma" w:cs="Tahoma"/>
                <w:sz w:val="18"/>
                <w:szCs w:val="20"/>
                <w:u w:val="single"/>
                <w:lang w:val="pl-PL"/>
              </w:rPr>
              <w:t xml:space="preserve"> - oczekiwane</w:t>
            </w:r>
            <w:r w:rsidRPr="00E61537">
              <w:rPr>
                <w:rFonts w:ascii="Tahoma" w:hAnsi="Tahoma" w:cs="Tahoma"/>
                <w:sz w:val="18"/>
                <w:szCs w:val="20"/>
                <w:u w:val="single"/>
                <w:lang w:val="pl-PL"/>
              </w:rPr>
              <w:t xml:space="preserve">: </w:t>
            </w:r>
          </w:p>
          <w:p w:rsidR="00CE3F23" w:rsidRPr="00E61537" w:rsidRDefault="00CE3F23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szerokość </w:t>
            </w:r>
            <w:r w:rsidR="00BC021D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obszaru roboczego 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120 cm </w:t>
            </w:r>
            <w:r w:rsidR="004128B5" w:rsidRPr="00E61537">
              <w:rPr>
                <w:rFonts w:ascii="Tahoma" w:hAnsi="Tahoma" w:cs="Tahoma"/>
                <w:sz w:val="18"/>
                <w:szCs w:val="20"/>
                <w:lang w:val="pl-PL"/>
              </w:rPr>
              <w:t>+/-5 cm</w:t>
            </w:r>
          </w:p>
          <w:p w:rsidR="00B85303" w:rsidRPr="00E61537" w:rsidRDefault="00CE3F23" w:rsidP="00B8530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wysokość 70 cm +/-5 cm</w:t>
            </w:r>
            <w:r w:rsidR="00B85303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</w:p>
          <w:p w:rsidR="002E03C0" w:rsidRPr="00E61537" w:rsidRDefault="00B85303" w:rsidP="00B8530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głębokość 65 cm +/-5 cm</w:t>
            </w:r>
          </w:p>
        </w:tc>
        <w:tc>
          <w:tcPr>
            <w:tcW w:w="737" w:type="pct"/>
          </w:tcPr>
          <w:p w:rsidR="002E03C0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E03C0" w:rsidRPr="00E61537" w:rsidRDefault="002E03C0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CE3F23" w:rsidP="00C5765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Komora laminarna na podstawie z możliwością regulacji wysokości </w:t>
            </w:r>
            <w:r w:rsidR="003E44A6" w:rsidRPr="00E61537">
              <w:rPr>
                <w:rFonts w:ascii="Tahoma" w:hAnsi="Tahoma" w:cs="Tahoma"/>
                <w:sz w:val="18"/>
                <w:szCs w:val="20"/>
                <w:lang w:val="pl-PL"/>
              </w:rPr>
              <w:t>–</w:t>
            </w:r>
            <w:r w:rsidR="00C5765D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poziomowanie</w:t>
            </w:r>
            <w:r w:rsidR="003E44A6" w:rsidRPr="00E61537">
              <w:rPr>
                <w:rFonts w:ascii="Tahoma" w:hAnsi="Tahoma" w:cs="Tahoma"/>
                <w:sz w:val="18"/>
                <w:szCs w:val="20"/>
                <w:lang w:val="pl-PL"/>
              </w:rPr>
              <w:t>.</w:t>
            </w:r>
          </w:p>
          <w:p w:rsidR="003E44A6" w:rsidRPr="00E61537" w:rsidRDefault="003E44A6" w:rsidP="00C5765D">
            <w:pPr>
              <w:snapToGrid w:val="0"/>
              <w:ind w:left="141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Zamawiający dopuszcza możliwość zaoferowania komory na podstawie jezdnej. </w:t>
            </w:r>
          </w:p>
        </w:tc>
        <w:tc>
          <w:tcPr>
            <w:tcW w:w="737" w:type="pct"/>
          </w:tcPr>
          <w:p w:rsidR="002843B4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color w:val="FF0000"/>
                <w:sz w:val="18"/>
                <w:szCs w:val="20"/>
                <w:lang w:val="pl-PL"/>
              </w:rPr>
            </w:pPr>
          </w:p>
        </w:tc>
      </w:tr>
      <w:tr w:rsidR="00FE63C7" w:rsidRPr="00E61537" w:rsidTr="00AF311D">
        <w:trPr>
          <w:trHeight w:val="220"/>
        </w:trPr>
        <w:tc>
          <w:tcPr>
            <w:tcW w:w="437" w:type="pct"/>
            <w:vAlign w:val="center"/>
          </w:tcPr>
          <w:p w:rsidR="00FE63C7" w:rsidRPr="00E61537" w:rsidRDefault="00FE63C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E63C7" w:rsidRPr="00E61537" w:rsidRDefault="006D6FDB" w:rsidP="009351FA">
            <w:pPr>
              <w:snapToGrid w:val="0"/>
              <w:ind w:left="141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Szyba frontowa pochylona pod kątem </w:t>
            </w:r>
            <w:r w:rsidR="009351FA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min. 9° (≥ </w:t>
            </w:r>
            <w:r w:rsidR="00703C5E" w:rsidRPr="00E61537">
              <w:rPr>
                <w:rFonts w:ascii="Tahoma" w:hAnsi="Tahoma" w:cs="Tahoma"/>
                <w:sz w:val="18"/>
                <w:szCs w:val="20"/>
                <w:lang w:val="pl-PL"/>
              </w:rPr>
              <w:t>9°</w:t>
            </w:r>
            <w:r w:rsidR="009351FA" w:rsidRPr="00E61537">
              <w:rPr>
                <w:rFonts w:ascii="Tahoma" w:hAnsi="Tahoma" w:cs="Tahoma"/>
                <w:sz w:val="18"/>
                <w:szCs w:val="20"/>
                <w:lang w:val="pl-PL"/>
              </w:rPr>
              <w:t>)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  <w:r w:rsidR="00703C5E" w:rsidRPr="00E61537">
              <w:rPr>
                <w:rFonts w:ascii="Tahoma" w:hAnsi="Tahoma" w:cs="Tahoma"/>
                <w:sz w:val="18"/>
                <w:szCs w:val="20"/>
                <w:lang w:val="pl-PL"/>
              </w:rPr>
              <w:t>przesuwana elektronicznie</w:t>
            </w:r>
            <w:r w:rsidR="009351FA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FE63C7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E63C7" w:rsidRPr="00E61537" w:rsidRDefault="00FE63C7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703C5E" w:rsidRPr="00E61537" w:rsidTr="00AF311D">
        <w:trPr>
          <w:trHeight w:val="220"/>
        </w:trPr>
        <w:tc>
          <w:tcPr>
            <w:tcW w:w="437" w:type="pct"/>
            <w:vAlign w:val="center"/>
          </w:tcPr>
          <w:p w:rsidR="00703C5E" w:rsidRPr="00E61537" w:rsidRDefault="00703C5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703C5E" w:rsidRPr="00E61537" w:rsidRDefault="00703C5E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Wysokość szczeliny </w:t>
            </w:r>
            <w:r w:rsidR="00381F82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roboczej 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20 cm +/- </w:t>
            </w:r>
            <w:r w:rsidR="00381F82" w:rsidRPr="00E61537">
              <w:rPr>
                <w:rFonts w:ascii="Tahoma" w:hAnsi="Tahoma" w:cs="Tahoma"/>
                <w:sz w:val="18"/>
                <w:szCs w:val="20"/>
                <w:lang w:val="pl-PL"/>
              </w:rPr>
              <w:t>5 cm</w:t>
            </w:r>
          </w:p>
        </w:tc>
        <w:tc>
          <w:tcPr>
            <w:tcW w:w="737" w:type="pct"/>
          </w:tcPr>
          <w:p w:rsidR="00703C5E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03C5E" w:rsidRPr="00E61537" w:rsidRDefault="00703C5E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E3F23" w:rsidRPr="00E61537" w:rsidTr="00AF311D">
        <w:trPr>
          <w:trHeight w:val="220"/>
        </w:trPr>
        <w:tc>
          <w:tcPr>
            <w:tcW w:w="437" w:type="pct"/>
            <w:vAlign w:val="center"/>
          </w:tcPr>
          <w:p w:rsidR="00CE3F23" w:rsidRPr="00E61537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36427A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Blat roboczy dzielony</w:t>
            </w:r>
            <w:r w:rsidR="00381F82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min. na 2 części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, </w:t>
            </w:r>
            <w:proofErr w:type="spellStart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autoklawowalny</w:t>
            </w:r>
            <w:proofErr w:type="spellEnd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, wykonany ze stali nierdzewnej</w:t>
            </w:r>
            <w:r w:rsidR="00C5765D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klasy </w:t>
            </w:r>
            <w:r w:rsidR="00C5765D"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>AISI 316L</w:t>
            </w:r>
          </w:p>
        </w:tc>
        <w:tc>
          <w:tcPr>
            <w:tcW w:w="737" w:type="pct"/>
          </w:tcPr>
          <w:p w:rsidR="00CE3F23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E61537" w:rsidRDefault="00CE3F23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36427A" w:rsidRPr="00E61537" w:rsidTr="00AF311D">
        <w:trPr>
          <w:trHeight w:val="220"/>
        </w:trPr>
        <w:tc>
          <w:tcPr>
            <w:tcW w:w="437" w:type="pct"/>
            <w:vAlign w:val="center"/>
          </w:tcPr>
          <w:p w:rsidR="0036427A" w:rsidRPr="00E61537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36427A" w:rsidRPr="00E61537" w:rsidRDefault="0036427A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Ściany boczne urządzenia przeszklone</w:t>
            </w:r>
            <w:r w:rsidR="005C1647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, 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wykonane ze szkła</w:t>
            </w:r>
            <w:r w:rsidR="005C1647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bezpiecznego, nieprzepuszczającego promieni UV</w:t>
            </w:r>
          </w:p>
        </w:tc>
        <w:tc>
          <w:tcPr>
            <w:tcW w:w="737" w:type="pct"/>
          </w:tcPr>
          <w:p w:rsidR="0036427A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E61537" w:rsidRDefault="0036427A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36427A" w:rsidRPr="00E61537" w:rsidTr="00AF311D">
        <w:trPr>
          <w:trHeight w:val="220"/>
        </w:trPr>
        <w:tc>
          <w:tcPr>
            <w:tcW w:w="437" w:type="pct"/>
            <w:vAlign w:val="center"/>
          </w:tcPr>
          <w:p w:rsidR="0036427A" w:rsidRPr="00E61537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36427A" w:rsidRPr="00E61537" w:rsidRDefault="005C1647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Wlot powietrza z przodu komory powinien być w kształcie litery V eliminując zaburzenia przepływu powietrza, które mogą być spowodowane przedmiotami ustawianymi przy przedniej krawędzi blatu</w:t>
            </w:r>
          </w:p>
        </w:tc>
        <w:tc>
          <w:tcPr>
            <w:tcW w:w="737" w:type="pct"/>
          </w:tcPr>
          <w:p w:rsidR="0036427A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E61537" w:rsidRDefault="0036427A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E70714" w:rsidRPr="00E61537" w:rsidTr="00AF311D">
        <w:trPr>
          <w:trHeight w:val="220"/>
        </w:trPr>
        <w:tc>
          <w:tcPr>
            <w:tcW w:w="437" w:type="pct"/>
            <w:vAlign w:val="center"/>
          </w:tcPr>
          <w:p w:rsidR="00E70714" w:rsidRPr="00E61537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70714" w:rsidRPr="00E61537" w:rsidRDefault="00E70714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Wlot powietrza na kurtynie wykonany ze stali nierdzewnej kwasoodpornej AISI 316 L</w:t>
            </w:r>
          </w:p>
        </w:tc>
        <w:tc>
          <w:tcPr>
            <w:tcW w:w="737" w:type="pct"/>
          </w:tcPr>
          <w:p w:rsidR="00E70714" w:rsidRPr="00E61537" w:rsidRDefault="00042B7E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E61537" w:rsidRDefault="00E7071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5C1647" w:rsidRPr="00E61537" w:rsidTr="00AF311D">
        <w:trPr>
          <w:trHeight w:val="220"/>
        </w:trPr>
        <w:tc>
          <w:tcPr>
            <w:tcW w:w="437" w:type="pct"/>
            <w:vAlign w:val="center"/>
          </w:tcPr>
          <w:p w:rsidR="005C1647" w:rsidRPr="00E61537" w:rsidRDefault="005C164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5C1647" w:rsidRPr="00E61537" w:rsidRDefault="005C1647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Komora wyposażona w trzy wentylatory typu cyfrowego w celu lepszego wyrównania przepływu powietrza oraz lepszej ochrony produktu</w:t>
            </w:r>
          </w:p>
          <w:p w:rsidR="00042B7E" w:rsidRPr="00E61537" w:rsidRDefault="005666A1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Silniki typu EC (elektronicznie komutowane)</w:t>
            </w:r>
          </w:p>
        </w:tc>
        <w:tc>
          <w:tcPr>
            <w:tcW w:w="737" w:type="pct"/>
          </w:tcPr>
          <w:p w:rsidR="005C1647" w:rsidRPr="00E61537" w:rsidRDefault="00B853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5C1647" w:rsidRPr="00E61537" w:rsidRDefault="005C1647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36427A" w:rsidRPr="00E61537" w:rsidTr="00AF311D">
        <w:trPr>
          <w:trHeight w:val="220"/>
        </w:trPr>
        <w:tc>
          <w:tcPr>
            <w:tcW w:w="437" w:type="pct"/>
            <w:vAlign w:val="center"/>
          </w:tcPr>
          <w:p w:rsidR="0036427A" w:rsidRPr="00E61537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B30B1" w:rsidRPr="00E61537" w:rsidRDefault="005C1647" w:rsidP="00EB30B1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Szybkość przepływu powietrza w komorze regul</w:t>
            </w:r>
            <w:r w:rsidR="00EB30B1" w:rsidRPr="00E61537">
              <w:rPr>
                <w:rFonts w:ascii="Tahoma" w:hAnsi="Tahoma" w:cs="Tahoma"/>
                <w:sz w:val="18"/>
                <w:szCs w:val="20"/>
                <w:lang w:val="pl-PL"/>
              </w:rPr>
              <w:t>owana</w:t>
            </w:r>
          </w:p>
          <w:p w:rsidR="0036427A" w:rsidRPr="00E61537" w:rsidRDefault="00EB30B1" w:rsidP="00EB30B1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lastRenderedPageBreak/>
              <w:t xml:space="preserve"> od 0,25 do </w:t>
            </w:r>
            <w:r w:rsidR="005C1647" w:rsidRPr="00E61537">
              <w:rPr>
                <w:rFonts w:ascii="Tahoma" w:hAnsi="Tahoma" w:cs="Tahoma"/>
                <w:sz w:val="18"/>
                <w:szCs w:val="20"/>
                <w:lang w:val="pl-PL"/>
              </w:rPr>
              <w:t>0,55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m/s (+/- 0,02 m/s)</w:t>
            </w:r>
          </w:p>
        </w:tc>
        <w:tc>
          <w:tcPr>
            <w:tcW w:w="737" w:type="pct"/>
          </w:tcPr>
          <w:p w:rsidR="0036427A" w:rsidRPr="00E61537" w:rsidRDefault="00EB30B1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lastRenderedPageBreak/>
              <w:t xml:space="preserve"> </w:t>
            </w:r>
            <w:r w:rsidR="00B85303"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E61537" w:rsidRDefault="0036427A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525822" w:rsidRPr="00E61537" w:rsidTr="00AF311D">
        <w:trPr>
          <w:trHeight w:val="220"/>
        </w:trPr>
        <w:tc>
          <w:tcPr>
            <w:tcW w:w="437" w:type="pct"/>
            <w:vAlign w:val="center"/>
          </w:tcPr>
          <w:p w:rsidR="00525822" w:rsidRPr="00E61537" w:rsidRDefault="00525822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525822" w:rsidRPr="00E61537" w:rsidRDefault="00525822" w:rsidP="005C543A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shd w:val="clear" w:color="auto" w:fill="FFFFFF"/>
                <w:lang w:val="pl-PL"/>
              </w:rPr>
              <w:t xml:space="preserve">Element nawiewny przesłona z blachy perforowanej (rozdzielacz – </w:t>
            </w:r>
            <w:proofErr w:type="spellStart"/>
            <w:r w:rsidRPr="00E61537">
              <w:rPr>
                <w:rFonts w:ascii="Tahoma" w:hAnsi="Tahoma" w:cs="Tahoma"/>
                <w:sz w:val="18"/>
                <w:szCs w:val="20"/>
                <w:shd w:val="clear" w:color="auto" w:fill="FFFFFF"/>
                <w:lang w:val="pl-PL"/>
              </w:rPr>
              <w:t>laminaryzator</w:t>
            </w:r>
            <w:proofErr w:type="spellEnd"/>
            <w:r w:rsidRPr="00E61537">
              <w:rPr>
                <w:rFonts w:ascii="Tahoma" w:hAnsi="Tahoma" w:cs="Tahoma"/>
                <w:sz w:val="18"/>
                <w:szCs w:val="20"/>
                <w:shd w:val="clear" w:color="auto" w:fill="FFFFFF"/>
                <w:lang w:val="pl-PL"/>
              </w:rPr>
              <w:t>)</w:t>
            </w:r>
          </w:p>
        </w:tc>
        <w:tc>
          <w:tcPr>
            <w:tcW w:w="737" w:type="pct"/>
          </w:tcPr>
          <w:p w:rsidR="00525822" w:rsidRPr="00E61537" w:rsidRDefault="001C2203" w:rsidP="00AF311D">
            <w:pPr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525822" w:rsidRPr="00E61537" w:rsidRDefault="00525822" w:rsidP="00AF311D">
            <w:pPr>
              <w:jc w:val="center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</w:p>
        </w:tc>
      </w:tr>
      <w:tr w:rsidR="009F5A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9F5AB4" w:rsidRPr="00E61537" w:rsidRDefault="009F5A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381F82" w:rsidRPr="00E61537" w:rsidRDefault="00381F82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Filtr </w:t>
            </w: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>absolutne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H14</w:t>
            </w:r>
          </w:p>
          <w:p w:rsidR="008F3015" w:rsidRPr="00E61537" w:rsidRDefault="00381F82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Minimum </w:t>
            </w: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>dwa filtry HEPA o skuteczności min. 99,995% dla cząsteczek ≥ 0,3um</w:t>
            </w:r>
          </w:p>
        </w:tc>
        <w:tc>
          <w:tcPr>
            <w:tcW w:w="737" w:type="pct"/>
          </w:tcPr>
          <w:p w:rsidR="009F5AB4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F5AB4" w:rsidRPr="00E61537" w:rsidRDefault="009F5A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E61537" w:rsidRDefault="00C20461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Komora wyposażona w lampę UV</w:t>
            </w:r>
          </w:p>
        </w:tc>
        <w:tc>
          <w:tcPr>
            <w:tcW w:w="737" w:type="pct"/>
          </w:tcPr>
          <w:p w:rsidR="00C20461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E61537" w:rsidRDefault="00381F82" w:rsidP="00373A8F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Komora wyposażona w oświetlenie w</w:t>
            </w:r>
            <w:r w:rsidR="008F106B" w:rsidRPr="00E61537">
              <w:rPr>
                <w:rFonts w:ascii="Tahoma" w:hAnsi="Tahoma" w:cs="Tahoma"/>
                <w:sz w:val="18"/>
                <w:szCs w:val="20"/>
                <w:lang w:val="pl-PL"/>
              </w:rPr>
              <w:t>ewnętrzne regulowane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, bezodblaskowe</w:t>
            </w:r>
          </w:p>
          <w:p w:rsidR="00373A8F" w:rsidRPr="00E61537" w:rsidRDefault="00373A8F" w:rsidP="00373A8F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Regulacja od 0 do </w:t>
            </w:r>
            <w:r w:rsidRPr="00E61537">
              <w:rPr>
                <w:rFonts w:ascii="Tahoma" w:hAnsi="Tahoma" w:cs="Tahoma"/>
                <w:spacing w:val="-2"/>
                <w:sz w:val="18"/>
                <w:szCs w:val="20"/>
                <w:lang w:val="pl-PL"/>
              </w:rPr>
              <w:t xml:space="preserve">≥ 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1000 </w:t>
            </w:r>
            <w:proofErr w:type="spellStart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lux</w:t>
            </w:r>
            <w:proofErr w:type="spellEnd"/>
          </w:p>
        </w:tc>
        <w:tc>
          <w:tcPr>
            <w:tcW w:w="737" w:type="pct"/>
          </w:tcPr>
          <w:p w:rsidR="00C20461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36427A" w:rsidRPr="00E61537" w:rsidTr="00AF311D">
        <w:trPr>
          <w:trHeight w:val="220"/>
        </w:trPr>
        <w:tc>
          <w:tcPr>
            <w:tcW w:w="437" w:type="pct"/>
            <w:vAlign w:val="center"/>
          </w:tcPr>
          <w:p w:rsidR="0036427A" w:rsidRPr="00E61537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36427A" w:rsidRPr="00E61537" w:rsidRDefault="00381F82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Komora wyposażona w min. 2 gniazda elektryczne</w:t>
            </w:r>
          </w:p>
        </w:tc>
        <w:tc>
          <w:tcPr>
            <w:tcW w:w="737" w:type="pct"/>
          </w:tcPr>
          <w:p w:rsidR="0036427A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E61537" w:rsidRDefault="0036427A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381F82" w:rsidRPr="00E61537" w:rsidRDefault="00381F82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Możliwość pracy bez podłokietników. </w:t>
            </w:r>
          </w:p>
          <w:p w:rsidR="00C20461" w:rsidRPr="00E61537" w:rsidRDefault="00381F82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Podłokietnik z możliwością demontażu.  </w:t>
            </w:r>
          </w:p>
        </w:tc>
        <w:tc>
          <w:tcPr>
            <w:tcW w:w="737" w:type="pct"/>
          </w:tcPr>
          <w:p w:rsidR="00C20461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E3F23" w:rsidRPr="00E61537" w:rsidTr="00AF311D">
        <w:trPr>
          <w:trHeight w:val="220"/>
        </w:trPr>
        <w:tc>
          <w:tcPr>
            <w:tcW w:w="437" w:type="pct"/>
            <w:vAlign w:val="center"/>
          </w:tcPr>
          <w:p w:rsidR="00CE3F23" w:rsidRPr="00E61537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AA2DA8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Mikroprocesorowa kontrola stanu pracy i stanów alarmowych.</w:t>
            </w:r>
            <w:r w:rsidR="00EC5C88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</w:p>
          <w:p w:rsidR="00EC5C88" w:rsidRPr="00E61537" w:rsidRDefault="00EC5C88" w:rsidP="00EC5C8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Panel sterujący na zewnątrz komory z graficznym wyświetlaczem LCD z dedykowanymi klawiszami funkcyjnymi dotyczącymi:</w:t>
            </w:r>
          </w:p>
          <w:p w:rsidR="00EC5C88" w:rsidRPr="00E61537" w:rsidRDefault="00EC5C88" w:rsidP="00EC5C8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 ruchu szyby frontowej</w:t>
            </w:r>
          </w:p>
          <w:p w:rsidR="00EC5C88" w:rsidRPr="00E61537" w:rsidRDefault="00EC5C88" w:rsidP="00EC5C8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 oświetlenia</w:t>
            </w:r>
          </w:p>
          <w:p w:rsidR="00EC5C88" w:rsidRPr="00E61537" w:rsidRDefault="00EC5C88" w:rsidP="00EC5C8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- lampy UV </w:t>
            </w:r>
          </w:p>
          <w:p w:rsidR="00EC5C88" w:rsidRPr="00E61537" w:rsidRDefault="00EC5C88" w:rsidP="00EC5C88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 pracy wentylatorów</w:t>
            </w:r>
          </w:p>
        </w:tc>
        <w:tc>
          <w:tcPr>
            <w:tcW w:w="737" w:type="pct"/>
          </w:tcPr>
          <w:p w:rsidR="00CE3F23" w:rsidRPr="00E61537" w:rsidRDefault="001C2203" w:rsidP="00EC5C88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  <w:r w:rsidR="00DC52A9"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 xml:space="preserve">, </w:t>
            </w:r>
          </w:p>
        </w:tc>
        <w:tc>
          <w:tcPr>
            <w:tcW w:w="1103" w:type="pct"/>
            <w:vAlign w:val="center"/>
          </w:tcPr>
          <w:p w:rsidR="00CE3F23" w:rsidRPr="00E61537" w:rsidRDefault="00CE3F23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EC5C88" w:rsidRPr="00E61537" w:rsidTr="00AF311D">
        <w:trPr>
          <w:trHeight w:val="220"/>
        </w:trPr>
        <w:tc>
          <w:tcPr>
            <w:tcW w:w="437" w:type="pct"/>
            <w:vAlign w:val="center"/>
          </w:tcPr>
          <w:p w:rsidR="00EC5C88" w:rsidRPr="00E61537" w:rsidRDefault="00EC5C8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C5C88" w:rsidRPr="00E61537" w:rsidRDefault="00EC5C88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pacing w:val="-1"/>
                <w:sz w:val="18"/>
                <w:szCs w:val="20"/>
                <w:lang w:val="pl-PL"/>
              </w:rPr>
              <w:t>Zabezpieczenie uniemożliwiające aktywację lampy UV przy podniesionej szybie frontowej</w:t>
            </w:r>
          </w:p>
        </w:tc>
        <w:tc>
          <w:tcPr>
            <w:tcW w:w="737" w:type="pct"/>
          </w:tcPr>
          <w:p w:rsidR="00EC5C88" w:rsidRPr="00E61537" w:rsidRDefault="00EC5C88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C5C88" w:rsidRPr="00E61537" w:rsidRDefault="00EC5C88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E3F23" w:rsidRPr="00E61537" w:rsidTr="00AF311D">
        <w:trPr>
          <w:trHeight w:val="220"/>
        </w:trPr>
        <w:tc>
          <w:tcPr>
            <w:tcW w:w="437" w:type="pct"/>
            <w:vAlign w:val="center"/>
          </w:tcPr>
          <w:p w:rsidR="00CE3F23" w:rsidRPr="00E61537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CE3F23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Alarm wizualny i akustyczny sygnalizujący nieprawidłową pracę komory, informacja o:</w:t>
            </w:r>
          </w:p>
          <w:p w:rsidR="00CE3F23" w:rsidRPr="00E61537" w:rsidRDefault="00CE3F23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</w:t>
            </w:r>
            <w:r w:rsidR="00381F82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zaburzeniach parametrów pracy</w:t>
            </w:r>
          </w:p>
          <w:p w:rsidR="00CE3F23" w:rsidRPr="00E61537" w:rsidRDefault="00CE3F23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</w:t>
            </w:r>
            <w:r w:rsidR="00381F82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identyfikacja usterki</w:t>
            </w:r>
          </w:p>
          <w:p w:rsidR="00CE3F23" w:rsidRPr="00E61537" w:rsidRDefault="00CE3F23" w:rsidP="00CE3F23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- zapełnienie filtra HEPA</w:t>
            </w:r>
          </w:p>
        </w:tc>
        <w:tc>
          <w:tcPr>
            <w:tcW w:w="737" w:type="pct"/>
          </w:tcPr>
          <w:p w:rsidR="00CE3F23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E61537" w:rsidRDefault="00CE3F23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E3F23" w:rsidRPr="00E61537" w:rsidTr="00AF311D">
        <w:trPr>
          <w:trHeight w:val="220"/>
        </w:trPr>
        <w:tc>
          <w:tcPr>
            <w:tcW w:w="437" w:type="pct"/>
            <w:vAlign w:val="center"/>
          </w:tcPr>
          <w:p w:rsidR="00CE3F23" w:rsidRPr="00E61537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CE3F23" w:rsidRPr="00E61537" w:rsidRDefault="00381F82" w:rsidP="00AF311D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Głośność urządzenia nie więcej niż 53 </w:t>
            </w:r>
            <w:proofErr w:type="spellStart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dB</w:t>
            </w:r>
            <w:proofErr w:type="spellEnd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(A)</w:t>
            </w:r>
          </w:p>
        </w:tc>
        <w:tc>
          <w:tcPr>
            <w:tcW w:w="737" w:type="pct"/>
          </w:tcPr>
          <w:p w:rsidR="00CE3F23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E61537" w:rsidRDefault="00CE3F23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E61537" w:rsidRDefault="00381F82" w:rsidP="00381F82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Komory z</w:t>
            </w:r>
            <w:r w:rsidR="001C2203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opcją</w:t>
            </w: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</w:t>
            </w:r>
            <w:proofErr w:type="spellStart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eco</w:t>
            </w:r>
            <w:proofErr w:type="spellEnd"/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czyli moduł ekonomiczny utrzymujący komorę laminarną w ciągłej gotowości do pracy przy jednoczesnym ograniczeniu zużycia energii i redukcji poziomu głośności </w:t>
            </w:r>
            <w:r w:rsidR="00373A8F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do poziomu </w:t>
            </w:r>
            <w:r w:rsidR="00585B54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min. </w:t>
            </w:r>
            <w:r w:rsidR="00373A8F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45 </w:t>
            </w:r>
            <w:proofErr w:type="spellStart"/>
            <w:r w:rsidR="00373A8F" w:rsidRPr="00E61537">
              <w:rPr>
                <w:rFonts w:ascii="Tahoma" w:hAnsi="Tahoma" w:cs="Tahoma"/>
                <w:sz w:val="18"/>
                <w:szCs w:val="20"/>
                <w:lang w:val="pl-PL"/>
              </w:rPr>
              <w:t>dB</w:t>
            </w:r>
            <w:proofErr w:type="spellEnd"/>
            <w:r w:rsidR="00373A8F"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 (A).</w:t>
            </w:r>
          </w:p>
        </w:tc>
        <w:tc>
          <w:tcPr>
            <w:tcW w:w="737" w:type="pct"/>
          </w:tcPr>
          <w:p w:rsidR="00C20461" w:rsidRPr="00E61537" w:rsidRDefault="001C2203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E61537" w:rsidRDefault="00C20461" w:rsidP="00754B11">
            <w:pPr>
              <w:snapToGrid w:val="0"/>
              <w:ind w:left="141"/>
              <w:rPr>
                <w:rFonts w:ascii="Tahoma" w:hAnsi="Tahoma" w:cs="Tahoma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 xml:space="preserve">Pobór mocy </w:t>
            </w:r>
          </w:p>
        </w:tc>
        <w:tc>
          <w:tcPr>
            <w:tcW w:w="737" w:type="pct"/>
          </w:tcPr>
          <w:p w:rsidR="00C20461" w:rsidRPr="00E61537" w:rsidRDefault="00754B11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C20461" w:rsidRPr="00E61537" w:rsidTr="00AF311D">
        <w:trPr>
          <w:trHeight w:val="220"/>
        </w:trPr>
        <w:tc>
          <w:tcPr>
            <w:tcW w:w="437" w:type="pct"/>
            <w:vAlign w:val="center"/>
          </w:tcPr>
          <w:p w:rsidR="00C20461" w:rsidRPr="00E61537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E61537" w:rsidRDefault="00C20461" w:rsidP="00AF311D">
            <w:pPr>
              <w:snapToGrid w:val="0"/>
              <w:ind w:left="141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sz w:val="18"/>
                <w:szCs w:val="20"/>
                <w:lang w:val="pl-PL"/>
              </w:rPr>
              <w:t>Zasilanie 220-240 V</w:t>
            </w:r>
          </w:p>
        </w:tc>
        <w:tc>
          <w:tcPr>
            <w:tcW w:w="737" w:type="pct"/>
          </w:tcPr>
          <w:p w:rsidR="00C20461" w:rsidRPr="00E61537" w:rsidRDefault="00754B11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C20461" w:rsidRPr="00E61537" w:rsidRDefault="00C20461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FE63C7" w:rsidRPr="00E61537" w:rsidTr="00AF311D">
        <w:trPr>
          <w:trHeight w:val="220"/>
        </w:trPr>
        <w:tc>
          <w:tcPr>
            <w:tcW w:w="437" w:type="pct"/>
            <w:vAlign w:val="center"/>
          </w:tcPr>
          <w:p w:rsidR="00FE63C7" w:rsidRPr="00E61537" w:rsidRDefault="00FE63C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E63C7" w:rsidRPr="00E61537" w:rsidRDefault="00C56C6F" w:rsidP="00AF311D">
            <w:pPr>
              <w:snapToGrid w:val="0"/>
              <w:ind w:left="141"/>
              <w:rPr>
                <w:rFonts w:ascii="Tahoma" w:hAnsi="Tahoma" w:cs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noProof/>
                <w:sz w:val="18"/>
                <w:szCs w:val="20"/>
                <w:lang w:val="pl-PL"/>
              </w:rPr>
              <w:t>Waga</w:t>
            </w:r>
          </w:p>
        </w:tc>
        <w:tc>
          <w:tcPr>
            <w:tcW w:w="737" w:type="pct"/>
          </w:tcPr>
          <w:p w:rsidR="00FE63C7" w:rsidRPr="00E61537" w:rsidRDefault="00C56C6F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FE63C7" w:rsidRPr="00E61537" w:rsidRDefault="00FE63C7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:rsidR="002843B4" w:rsidRPr="00E61537" w:rsidRDefault="002843B4" w:rsidP="00AF311D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Tahoma"/>
                <w:b/>
                <w:noProof/>
                <w:sz w:val="18"/>
                <w:szCs w:val="20"/>
                <w:lang w:val="pl-PL"/>
              </w:rPr>
              <w:t xml:space="preserve">Serwis gwarancyjny </w:t>
            </w: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2203" w:rsidRPr="00E61537" w:rsidRDefault="002843B4" w:rsidP="001C2203">
            <w:pPr>
              <w:pStyle w:val="TableParagraph"/>
              <w:ind w:left="108" w:right="141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Okres gwarancji min. 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12</w:t>
            </w: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 m-c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y</w:t>
            </w: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. </w:t>
            </w:r>
          </w:p>
          <w:p w:rsidR="002843B4" w:rsidRPr="00E61537" w:rsidRDefault="001C2203" w:rsidP="001C2203">
            <w:pPr>
              <w:pStyle w:val="TableParagraph"/>
              <w:ind w:left="108" w:right="141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Uwaga: parametr ocenialny zgodnie z kryterium oceny ofert.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2843B4" w:rsidP="0034132A">
            <w:pPr>
              <w:pStyle w:val="TableParagraph"/>
              <w:ind w:left="108" w:right="141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W okresie gwarancji 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przegląd</w:t>
            </w: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 techniczn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y wykonywany co roku </w:t>
            </w:r>
            <w:r w:rsidR="00D13FA4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wraz z testami i pomiarami zalecanymi przez producenta (tj. pomiar ilości cząstek, przepływu powietrza w prze</w:t>
            </w:r>
            <w:r w:rsidR="0034132A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strzeni roboczej, szczelności i </w:t>
            </w:r>
            <w:r w:rsidR="00D13FA4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skuteczności filtrów) 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został</w:t>
            </w: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 w</w:t>
            </w:r>
            <w:r w:rsidR="001C2203"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liczony</w:t>
            </w: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 xml:space="preserve"> w cenę oferty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z w:val="18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</w:rPr>
            </w:pPr>
          </w:p>
        </w:tc>
      </w:tr>
      <w:tr w:rsidR="00D13FA4" w:rsidRPr="00E61537" w:rsidTr="00AF311D">
        <w:trPr>
          <w:trHeight w:val="220"/>
        </w:trPr>
        <w:tc>
          <w:tcPr>
            <w:tcW w:w="437" w:type="pct"/>
            <w:vAlign w:val="center"/>
          </w:tcPr>
          <w:p w:rsidR="00D13FA4" w:rsidRPr="00E61537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13FA4" w:rsidRPr="00E61537" w:rsidRDefault="00D13FA4" w:rsidP="00AF311D">
            <w:pPr>
              <w:pStyle w:val="TableParagraph"/>
              <w:ind w:left="108" w:right="141"/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  <w:t xml:space="preserve">Dostawa i montaż </w:t>
            </w:r>
            <w:r w:rsidR="0034132A" w:rsidRPr="00E61537"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  <w:t>zostały wliczone w cenę oferty przetargowej.</w:t>
            </w:r>
          </w:p>
        </w:tc>
        <w:tc>
          <w:tcPr>
            <w:tcW w:w="737" w:type="pct"/>
          </w:tcPr>
          <w:p w:rsidR="00D13FA4" w:rsidRPr="00E61537" w:rsidRDefault="00050C5A" w:rsidP="00AF311D">
            <w:pPr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13FA4" w:rsidRPr="00E61537" w:rsidRDefault="00D13FA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  <w:lang w:val="pl-PL"/>
              </w:rPr>
            </w:pPr>
          </w:p>
        </w:tc>
      </w:tr>
      <w:tr w:rsidR="002843B4" w:rsidRPr="00E61537" w:rsidTr="00AF311D">
        <w:trPr>
          <w:trHeight w:val="220"/>
        </w:trPr>
        <w:tc>
          <w:tcPr>
            <w:tcW w:w="437" w:type="pct"/>
            <w:vAlign w:val="center"/>
          </w:tcPr>
          <w:p w:rsidR="002843B4" w:rsidRPr="00E61537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18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E61537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</w:pPr>
            <w:r w:rsidRPr="00E61537">
              <w:rPr>
                <w:rFonts w:ascii="Tahoma" w:hAnsi="Tahoma"/>
                <w:noProof/>
                <w:spacing w:val="-4"/>
                <w:sz w:val="18"/>
                <w:szCs w:val="20"/>
                <w:lang w:val="pl-PL"/>
              </w:rPr>
              <w:t>Karta katalogowa producenta – wizualizacja wyposażenia</w:t>
            </w:r>
          </w:p>
        </w:tc>
        <w:tc>
          <w:tcPr>
            <w:tcW w:w="737" w:type="pct"/>
          </w:tcPr>
          <w:p w:rsidR="002843B4" w:rsidRPr="00E61537" w:rsidRDefault="002843B4" w:rsidP="00AF311D">
            <w:pPr>
              <w:rPr>
                <w:rFonts w:ascii="Tahoma" w:hAnsi="Tahoma" w:cs="Arial"/>
                <w:noProof/>
                <w:sz w:val="18"/>
                <w:szCs w:val="20"/>
              </w:rPr>
            </w:pPr>
            <w:r w:rsidRPr="00E61537">
              <w:rPr>
                <w:rFonts w:ascii="Tahoma" w:hAnsi="Tahoma" w:cs="Arial"/>
                <w:noProof/>
                <w:sz w:val="18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E61537" w:rsidRDefault="002843B4" w:rsidP="00AF311D">
            <w:pPr>
              <w:jc w:val="center"/>
              <w:rPr>
                <w:rFonts w:ascii="Tahoma" w:hAnsi="Tahoma" w:cs="Arial"/>
                <w:noProof/>
                <w:sz w:val="18"/>
                <w:szCs w:val="20"/>
              </w:rPr>
            </w:pPr>
          </w:p>
        </w:tc>
      </w:tr>
    </w:tbl>
    <w:p w:rsidR="00142E45" w:rsidRPr="00E61537" w:rsidRDefault="00142E45">
      <w:pPr>
        <w:rPr>
          <w:noProof/>
          <w:sz w:val="22"/>
        </w:rPr>
      </w:pPr>
    </w:p>
    <w:p w:rsidR="005C1D3F" w:rsidRPr="00E61537" w:rsidRDefault="005C1D3F" w:rsidP="005C1D3F">
      <w:pPr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 xml:space="preserve">UWAGI: </w:t>
      </w:r>
    </w:p>
    <w:p w:rsidR="005C1D3F" w:rsidRPr="00E61537" w:rsidRDefault="005C1D3F" w:rsidP="005C1D3F">
      <w:pPr>
        <w:jc w:val="both"/>
        <w:rPr>
          <w:rFonts w:ascii="Tahoma" w:hAnsi="Tahoma" w:cs="Arial"/>
          <w:noProof/>
          <w:sz w:val="18"/>
          <w:szCs w:val="20"/>
        </w:rPr>
      </w:pPr>
    </w:p>
    <w:p w:rsidR="005C1D3F" w:rsidRPr="00E61537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 xml:space="preserve">W kolumnie „Parametry wymagane” umieszczono „TAK, podać/opisać” wpisanie odpowiedzi NIE lub pozostawienie pola pustego czyli brak odpowiedzi oznacza niespełnienie wymaganych przez Zamawiającego parametrów, a oferta Wykonawcy podlegać będzie odrzuceniu. </w:t>
      </w:r>
    </w:p>
    <w:p w:rsidR="005C1D3F" w:rsidRPr="00E61537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18"/>
          <w:szCs w:val="20"/>
          <w:u w:val="single"/>
        </w:rPr>
      </w:pPr>
      <w:r w:rsidRPr="00E61537">
        <w:rPr>
          <w:rFonts w:ascii="Tahoma" w:hAnsi="Tahoma" w:cs="Arial"/>
          <w:noProof/>
          <w:sz w:val="18"/>
          <w:szCs w:val="20"/>
          <w:u w:val="single"/>
        </w:rPr>
        <w:lastRenderedPageBreak/>
        <w:t>Parametr</w:t>
      </w:r>
      <w:r w:rsidR="00EC5C88" w:rsidRPr="00E61537">
        <w:rPr>
          <w:rFonts w:ascii="Tahoma" w:hAnsi="Tahoma" w:cs="Arial"/>
          <w:noProof/>
          <w:sz w:val="18"/>
          <w:szCs w:val="20"/>
          <w:u w:val="single"/>
        </w:rPr>
        <w:t xml:space="preserve">em ocenianym zgodnie z kryterium oceny ofert jest okres gwarancji </w:t>
      </w:r>
      <w:r w:rsidRPr="00E61537">
        <w:rPr>
          <w:rFonts w:ascii="Tahoma" w:hAnsi="Tahoma" w:cs="Arial"/>
          <w:noProof/>
          <w:sz w:val="18"/>
          <w:szCs w:val="20"/>
          <w:u w:val="single"/>
        </w:rPr>
        <w:t>pozostawienie pola pustego czyli brak odpowiedzi oznacza przyznanie 0 pkt.</w:t>
      </w:r>
      <w:r w:rsidR="00EC5C88" w:rsidRPr="00E61537">
        <w:rPr>
          <w:rFonts w:ascii="Tahoma" w:hAnsi="Tahoma" w:cs="Arial"/>
          <w:noProof/>
          <w:sz w:val="18"/>
          <w:szCs w:val="20"/>
          <w:u w:val="single"/>
        </w:rPr>
        <w:t xml:space="preserve"> Jeżeli oferowany okres gwarancji nie zostanie podany przez Wykonawcę Zamawiajacy uzna, że wynosi on 12 miesięcy.  </w:t>
      </w:r>
      <w:r w:rsidRPr="00E61537">
        <w:rPr>
          <w:rFonts w:ascii="Tahoma" w:hAnsi="Tahoma" w:cs="Arial"/>
          <w:noProof/>
          <w:sz w:val="18"/>
          <w:szCs w:val="20"/>
          <w:u w:val="single"/>
        </w:rPr>
        <w:t xml:space="preserve"> </w:t>
      </w:r>
    </w:p>
    <w:p w:rsidR="005C1D3F" w:rsidRPr="00E61537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Do dostawy Wykonawca jest zobowiązany dołączyć wszystkie akcesoria potrzebne do sprawdzenia wszystkich wymaganych przez Zamawiającego funkcji</w:t>
      </w:r>
      <w:r w:rsidR="006A7DD1" w:rsidRPr="00E61537">
        <w:rPr>
          <w:rFonts w:ascii="Tahoma" w:hAnsi="Tahoma" w:cs="Arial"/>
          <w:noProof/>
          <w:sz w:val="18"/>
          <w:szCs w:val="20"/>
        </w:rPr>
        <w:t>.</w:t>
      </w:r>
      <w:r w:rsidRPr="00E61537">
        <w:rPr>
          <w:rFonts w:ascii="Tahoma" w:hAnsi="Tahoma" w:cs="Arial"/>
          <w:noProof/>
          <w:sz w:val="18"/>
          <w:szCs w:val="20"/>
        </w:rPr>
        <w:t xml:space="preserve">  </w:t>
      </w:r>
    </w:p>
    <w:p w:rsidR="00EE2D0E" w:rsidRPr="00E61537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18"/>
          <w:szCs w:val="20"/>
        </w:rPr>
      </w:pPr>
    </w:p>
    <w:p w:rsidR="005C1D3F" w:rsidRPr="00E61537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 w:rsidRPr="00E61537">
        <w:rPr>
          <w:rFonts w:ascii="Tahoma" w:hAnsi="Tahoma" w:cs="Arial"/>
          <w:noProof/>
          <w:sz w:val="18"/>
          <w:szCs w:val="20"/>
        </w:rPr>
        <w:t>.</w:t>
      </w:r>
    </w:p>
    <w:p w:rsidR="005C1D3F" w:rsidRPr="00E61537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 w:rsidRPr="00E61537">
        <w:rPr>
          <w:rFonts w:ascii="Tahoma" w:hAnsi="Tahoma" w:cs="Arial"/>
          <w:noProof/>
          <w:sz w:val="18"/>
          <w:szCs w:val="20"/>
        </w:rPr>
        <w:t>.</w:t>
      </w:r>
      <w:r w:rsidRPr="00E61537">
        <w:rPr>
          <w:rFonts w:ascii="Tahoma" w:hAnsi="Tahoma" w:cs="Arial"/>
          <w:noProof/>
          <w:sz w:val="18"/>
          <w:szCs w:val="20"/>
        </w:rPr>
        <w:t xml:space="preserve"> </w:t>
      </w:r>
    </w:p>
    <w:p w:rsidR="005C1D3F" w:rsidRPr="00E61537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 iż dostarczymy na swój koszt materiały potrzebne do sprawdzenia czy przedmiot zamówienia funkcjonuje prawidłowo</w:t>
      </w:r>
      <w:r w:rsidR="006A7DD1" w:rsidRPr="00E61537">
        <w:rPr>
          <w:rFonts w:ascii="Tahoma" w:hAnsi="Tahoma" w:cs="Arial"/>
          <w:noProof/>
          <w:sz w:val="18"/>
          <w:szCs w:val="20"/>
        </w:rPr>
        <w:t>.</w:t>
      </w:r>
    </w:p>
    <w:p w:rsidR="005C1D3F" w:rsidRPr="00E61537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Oświadczamy, iż wszystkie zaoferowane elementy przedmiotu zamówienia są ze sobą kompatybilne.</w:t>
      </w:r>
    </w:p>
    <w:p w:rsidR="005C1D3F" w:rsidRPr="00E61537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Oświadczamy, iż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zapewniamy w swoim zakresie pełną opiekę serwisową w okresie trwania gwarancji, w tym bieżącą konserwację oraz zobowiązuje</w:t>
      </w:r>
      <w:r w:rsidR="006A7DD1" w:rsidRPr="00E61537">
        <w:rPr>
          <w:rFonts w:ascii="Tahoma" w:hAnsi="Tahoma" w:cs="Arial"/>
          <w:noProof/>
          <w:spacing w:val="-4"/>
          <w:sz w:val="18"/>
          <w:szCs w:val="20"/>
        </w:rPr>
        <w:t>my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się do przeprowadzenia przeglądów serwisowych </w:t>
      </w:r>
      <w:r w:rsidR="006A7DD1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:rsidR="005C1D3F" w:rsidRPr="00E61537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Oświadczamy, iż przy dostawie przedmiotu zamówienia Użytkownikowi zostanie dostarczona:</w:t>
      </w:r>
    </w:p>
    <w:p w:rsidR="005C1D3F" w:rsidRPr="00E61537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instrukcja obsługi w języku polskim (CD lub pisemna), </w:t>
      </w:r>
    </w:p>
    <w:p w:rsidR="005C1D3F" w:rsidRPr="00E61537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bCs/>
          <w:iCs/>
          <w:noProof/>
          <w:spacing w:val="-2"/>
          <w:sz w:val="18"/>
          <w:szCs w:val="20"/>
          <w:lang w:eastAsia="pl-PL"/>
        </w:rPr>
        <w:t xml:space="preserve">dokumenty dopuszczające </w:t>
      </w:r>
      <w:r w:rsidR="00C00ED5" w:rsidRPr="00E61537">
        <w:rPr>
          <w:rFonts w:ascii="Tahoma" w:hAnsi="Tahoma" w:cs="Arial"/>
          <w:bCs/>
          <w:iCs/>
          <w:noProof/>
          <w:spacing w:val="-2"/>
          <w:sz w:val="18"/>
          <w:szCs w:val="20"/>
          <w:lang w:eastAsia="pl-PL"/>
        </w:rPr>
        <w:t>wyposażenie</w:t>
      </w:r>
      <w:r w:rsidRPr="00E61537">
        <w:rPr>
          <w:rFonts w:ascii="Tahoma" w:hAnsi="Tahoma" w:cs="Arial"/>
          <w:bCs/>
          <w:iCs/>
          <w:noProof/>
          <w:spacing w:val="-2"/>
          <w:sz w:val="18"/>
          <w:szCs w:val="20"/>
          <w:lang w:eastAsia="pl-PL"/>
        </w:rPr>
        <w:t xml:space="preserve"> do obrotu i użytkowania na terenie gospodarczym UE oraz potwierdzające zgodność z normami UE,</w:t>
      </w:r>
    </w:p>
    <w:p w:rsidR="005C1D3F" w:rsidRPr="00E61537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>karta gwarancyjna</w:t>
      </w:r>
      <w:r w:rsidRPr="00E61537">
        <w:rPr>
          <w:rFonts w:ascii="Tahoma" w:hAnsi="Tahoma" w:cs="Arial"/>
          <w:noProof/>
          <w:sz w:val="18"/>
          <w:szCs w:val="20"/>
        </w:rPr>
        <w:t>,</w:t>
      </w:r>
    </w:p>
    <w:p w:rsidR="005C1D3F" w:rsidRPr="00E61537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 xml:space="preserve">wykaz polecanych i autoryzowanych przez producenta serwisów technicznych, </w:t>
      </w:r>
    </w:p>
    <w:p w:rsidR="005C1D3F" w:rsidRPr="00E61537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>Paszport techniczny (karta techniczna) będzie dostarczona wraz z 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wyposażeniem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>, przy czym zawierać będzie (minimum) poniższe dane: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  <w:lang w:eastAsia="pl-PL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nazwa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pozwalająca zidentyfikować przeznaczenie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>,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  <w:lang w:eastAsia="en-US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>nazwa producenta,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typ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i numer seryjny, </w:t>
      </w:r>
    </w:p>
    <w:p w:rsidR="005C1D3F" w:rsidRPr="00E61537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18"/>
          <w:szCs w:val="20"/>
        </w:rPr>
      </w:pPr>
    </w:p>
    <w:p w:rsidR="005C1D3F" w:rsidRPr="00E61537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>W części ww. dokumentu dotyczącej remontów, napraw i badań stanu technicznego powinny znaleźć się zapisy dokumentujące: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uruchomienie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="00EC5C88" w:rsidRPr="00E61537">
        <w:rPr>
          <w:rFonts w:ascii="Tahoma" w:hAnsi="Tahoma" w:cs="Arial"/>
          <w:noProof/>
          <w:spacing w:val="-4"/>
          <w:sz w:val="18"/>
          <w:szCs w:val="20"/>
        </w:rPr>
        <w:t>, przeprowadzenie testów (np. bezpieczeństwa elektrycznego) i/lub pomiarów zgodnie z wytycznymi producenta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, 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poświadczenie, że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wyposażenie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 jest sprawne i bezpieczne w użytkowaniu, 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datę wykonania powyższych czynności, </w:t>
      </w:r>
    </w:p>
    <w:p w:rsidR="005C1D3F" w:rsidRPr="00E61537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18"/>
          <w:szCs w:val="20"/>
        </w:rPr>
      </w:pPr>
      <w:r w:rsidRPr="00E61537">
        <w:rPr>
          <w:rFonts w:ascii="Tahoma" w:hAnsi="Tahoma" w:cs="Arial"/>
          <w:noProof/>
          <w:spacing w:val="-4"/>
          <w:sz w:val="18"/>
          <w:szCs w:val="20"/>
        </w:rPr>
        <w:t xml:space="preserve">datę, do której powinien zostać wykonany następny okresowy przegląd techniczny </w:t>
      </w:r>
      <w:r w:rsidR="00C00ED5" w:rsidRPr="00E61537">
        <w:rPr>
          <w:rFonts w:ascii="Tahoma" w:hAnsi="Tahoma" w:cs="Arial"/>
          <w:noProof/>
          <w:spacing w:val="-4"/>
          <w:sz w:val="18"/>
          <w:szCs w:val="20"/>
        </w:rPr>
        <w:t>wyposażenia</w:t>
      </w:r>
      <w:r w:rsidRPr="00E61537">
        <w:rPr>
          <w:rFonts w:ascii="Tahoma" w:hAnsi="Tahoma" w:cs="Arial"/>
          <w:noProof/>
          <w:spacing w:val="-4"/>
          <w:sz w:val="18"/>
          <w:szCs w:val="20"/>
        </w:rPr>
        <w:t>.</w:t>
      </w:r>
    </w:p>
    <w:p w:rsidR="005C1D3F" w:rsidRPr="00E61537" w:rsidRDefault="005C1D3F" w:rsidP="005C1D3F">
      <w:pPr>
        <w:overflowPunct w:val="0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 xml:space="preserve">                                                                </w:t>
      </w:r>
    </w:p>
    <w:p w:rsidR="005C1D3F" w:rsidRPr="00E61537" w:rsidRDefault="005C1D3F" w:rsidP="005C1D3F">
      <w:pPr>
        <w:overflowPunct w:val="0"/>
        <w:rPr>
          <w:rFonts w:ascii="Tahoma" w:hAnsi="Tahoma" w:cs="Arial"/>
          <w:noProof/>
          <w:sz w:val="18"/>
          <w:szCs w:val="20"/>
        </w:rPr>
      </w:pPr>
    </w:p>
    <w:p w:rsidR="005C1D3F" w:rsidRPr="00E61537" w:rsidRDefault="005C1D3F" w:rsidP="005C1D3F">
      <w:pPr>
        <w:overflowPunct w:val="0"/>
        <w:rPr>
          <w:rFonts w:ascii="Tahoma" w:hAnsi="Tahoma" w:cs="Arial"/>
          <w:noProof/>
          <w:sz w:val="18"/>
          <w:szCs w:val="20"/>
        </w:rPr>
      </w:pPr>
    </w:p>
    <w:p w:rsidR="005C1D3F" w:rsidRPr="00E61537" w:rsidRDefault="005C1D3F" w:rsidP="005C1D3F">
      <w:pPr>
        <w:overflowPunct w:val="0"/>
        <w:rPr>
          <w:rFonts w:ascii="Tahoma" w:hAnsi="Tahoma" w:cs="Arial"/>
          <w:noProof/>
          <w:sz w:val="18"/>
          <w:szCs w:val="20"/>
        </w:rPr>
      </w:pPr>
    </w:p>
    <w:p w:rsidR="005C1D3F" w:rsidRPr="00E61537" w:rsidRDefault="005C1D3F" w:rsidP="005C1D3F">
      <w:pPr>
        <w:overflowPunct w:val="0"/>
        <w:jc w:val="right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........................................................................</w:t>
      </w:r>
    </w:p>
    <w:p w:rsidR="005C1D3F" w:rsidRPr="00E61537" w:rsidRDefault="005C1D3F" w:rsidP="005C1D3F">
      <w:pPr>
        <w:overflowPunct w:val="0"/>
        <w:ind w:left="4956"/>
        <w:rPr>
          <w:rFonts w:ascii="Tahoma" w:hAnsi="Tahoma" w:cs="Arial"/>
          <w:noProof/>
          <w:sz w:val="18"/>
          <w:szCs w:val="20"/>
        </w:rPr>
      </w:pPr>
      <w:r w:rsidRPr="00E61537">
        <w:rPr>
          <w:rFonts w:ascii="Tahoma" w:hAnsi="Tahoma" w:cs="Arial"/>
          <w:noProof/>
          <w:sz w:val="18"/>
          <w:szCs w:val="20"/>
        </w:rPr>
        <w:t>Podpis osoby upoważnionej do reprezentowania Wykonawcy</w:t>
      </w:r>
    </w:p>
    <w:p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E61537">
      <w:pgSz w:w="11905" w:h="16837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1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17"/>
  </w:num>
  <w:num w:numId="11">
    <w:abstractNumId w:val="11"/>
  </w:num>
  <w:num w:numId="12">
    <w:abstractNumId w:val="13"/>
  </w:num>
  <w:num w:numId="13">
    <w:abstractNumId w:val="16"/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  <w:num w:numId="22">
    <w:abstractNumId w:val="20"/>
  </w:num>
  <w:num w:numId="23">
    <w:abstractNumId w:val="21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42B7E"/>
    <w:rsid w:val="00050C5A"/>
    <w:rsid w:val="00092ED2"/>
    <w:rsid w:val="000C5792"/>
    <w:rsid w:val="00142E45"/>
    <w:rsid w:val="001572A2"/>
    <w:rsid w:val="001740CD"/>
    <w:rsid w:val="001C2203"/>
    <w:rsid w:val="001C4E26"/>
    <w:rsid w:val="001D4EFF"/>
    <w:rsid w:val="001F5BA3"/>
    <w:rsid w:val="00243FFE"/>
    <w:rsid w:val="002843B4"/>
    <w:rsid w:val="002E03C0"/>
    <w:rsid w:val="002F19AB"/>
    <w:rsid w:val="00304A2C"/>
    <w:rsid w:val="003119C5"/>
    <w:rsid w:val="00313C14"/>
    <w:rsid w:val="00336F3D"/>
    <w:rsid w:val="0034132A"/>
    <w:rsid w:val="0036427A"/>
    <w:rsid w:val="00373A8F"/>
    <w:rsid w:val="00373E2D"/>
    <w:rsid w:val="00381F82"/>
    <w:rsid w:val="003A4286"/>
    <w:rsid w:val="003D1CEB"/>
    <w:rsid w:val="003E44A6"/>
    <w:rsid w:val="004029A3"/>
    <w:rsid w:val="004128B5"/>
    <w:rsid w:val="00442E3B"/>
    <w:rsid w:val="00463A3D"/>
    <w:rsid w:val="004826A3"/>
    <w:rsid w:val="00497CA9"/>
    <w:rsid w:val="004B58D5"/>
    <w:rsid w:val="004B5BD8"/>
    <w:rsid w:val="00510D84"/>
    <w:rsid w:val="00525822"/>
    <w:rsid w:val="005329A6"/>
    <w:rsid w:val="00562BE3"/>
    <w:rsid w:val="005666A1"/>
    <w:rsid w:val="00571FB7"/>
    <w:rsid w:val="00585B54"/>
    <w:rsid w:val="005B1062"/>
    <w:rsid w:val="005B4A3E"/>
    <w:rsid w:val="005C1647"/>
    <w:rsid w:val="005C1D3F"/>
    <w:rsid w:val="005C543A"/>
    <w:rsid w:val="005F3E30"/>
    <w:rsid w:val="00600317"/>
    <w:rsid w:val="00633769"/>
    <w:rsid w:val="00653FD4"/>
    <w:rsid w:val="00683780"/>
    <w:rsid w:val="00691AEC"/>
    <w:rsid w:val="00692699"/>
    <w:rsid w:val="006A7DD1"/>
    <w:rsid w:val="006B592D"/>
    <w:rsid w:val="006D6FDB"/>
    <w:rsid w:val="006E3A04"/>
    <w:rsid w:val="006E587C"/>
    <w:rsid w:val="00703C5E"/>
    <w:rsid w:val="00704FCA"/>
    <w:rsid w:val="00754B11"/>
    <w:rsid w:val="00754B34"/>
    <w:rsid w:val="007624E7"/>
    <w:rsid w:val="007B04DD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8F106B"/>
    <w:rsid w:val="008F3015"/>
    <w:rsid w:val="009121A8"/>
    <w:rsid w:val="009210B3"/>
    <w:rsid w:val="0092633B"/>
    <w:rsid w:val="009351FA"/>
    <w:rsid w:val="00936284"/>
    <w:rsid w:val="00952838"/>
    <w:rsid w:val="009B4824"/>
    <w:rsid w:val="009B5F88"/>
    <w:rsid w:val="009B6E56"/>
    <w:rsid w:val="009C100C"/>
    <w:rsid w:val="009F0FD3"/>
    <w:rsid w:val="009F5AB4"/>
    <w:rsid w:val="00A04DCF"/>
    <w:rsid w:val="00A16979"/>
    <w:rsid w:val="00A25183"/>
    <w:rsid w:val="00A63442"/>
    <w:rsid w:val="00A71E1E"/>
    <w:rsid w:val="00AA2DA8"/>
    <w:rsid w:val="00AD27A6"/>
    <w:rsid w:val="00AD3F85"/>
    <w:rsid w:val="00AE2BB0"/>
    <w:rsid w:val="00B079F5"/>
    <w:rsid w:val="00B141B9"/>
    <w:rsid w:val="00B24D38"/>
    <w:rsid w:val="00B549BD"/>
    <w:rsid w:val="00B606CF"/>
    <w:rsid w:val="00B6555A"/>
    <w:rsid w:val="00B774AA"/>
    <w:rsid w:val="00B85303"/>
    <w:rsid w:val="00BC021D"/>
    <w:rsid w:val="00BD0394"/>
    <w:rsid w:val="00BD4573"/>
    <w:rsid w:val="00BF2CFA"/>
    <w:rsid w:val="00C00ED5"/>
    <w:rsid w:val="00C20461"/>
    <w:rsid w:val="00C249D0"/>
    <w:rsid w:val="00C424A9"/>
    <w:rsid w:val="00C42D3E"/>
    <w:rsid w:val="00C56C6F"/>
    <w:rsid w:val="00C5765D"/>
    <w:rsid w:val="00C6783C"/>
    <w:rsid w:val="00C71A38"/>
    <w:rsid w:val="00C75F1B"/>
    <w:rsid w:val="00CD37A1"/>
    <w:rsid w:val="00CE31C0"/>
    <w:rsid w:val="00CE3F23"/>
    <w:rsid w:val="00CF58C5"/>
    <w:rsid w:val="00D13FA4"/>
    <w:rsid w:val="00D150EA"/>
    <w:rsid w:val="00D760B6"/>
    <w:rsid w:val="00D84AC5"/>
    <w:rsid w:val="00D9169B"/>
    <w:rsid w:val="00DC52A9"/>
    <w:rsid w:val="00DD02B1"/>
    <w:rsid w:val="00E518BB"/>
    <w:rsid w:val="00E61537"/>
    <w:rsid w:val="00E70714"/>
    <w:rsid w:val="00EB30B1"/>
    <w:rsid w:val="00EC5C88"/>
    <w:rsid w:val="00EE2D0E"/>
    <w:rsid w:val="00F25232"/>
    <w:rsid w:val="00F67A3E"/>
    <w:rsid w:val="00F87AF6"/>
    <w:rsid w:val="00F96955"/>
    <w:rsid w:val="00FA7A92"/>
    <w:rsid w:val="00FB6743"/>
    <w:rsid w:val="00FD4C4B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DD56A-D3C5-44CE-807A-E7BF7EC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78C1-CBD0-4FEA-96D1-D72FBAD7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Pilarz</dc:creator>
  <cp:keywords/>
  <cp:lastModifiedBy>Barbara Gremlowska</cp:lastModifiedBy>
  <cp:revision>6</cp:revision>
  <dcterms:created xsi:type="dcterms:W3CDTF">2020-08-24T20:34:00Z</dcterms:created>
  <dcterms:modified xsi:type="dcterms:W3CDTF">2020-09-23T12:24:00Z</dcterms:modified>
</cp:coreProperties>
</file>