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0748649E" w:rsidR="009B6E56" w:rsidRPr="005B4A3E" w:rsidRDefault="007359D3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7359D3">
        <w:rPr>
          <w:rFonts w:ascii="Tahoma" w:hAnsi="Tahoma" w:cs="Arial"/>
          <w:b/>
          <w:noProof/>
          <w:color w:val="FF0000"/>
          <w:sz w:val="20"/>
          <w:szCs w:val="20"/>
        </w:rPr>
        <w:t xml:space="preserve">Zmodyfikowany </w:t>
      </w:r>
      <w:r w:rsidR="00321601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147E38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="00F34AF8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>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DF0A5B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DF0A5B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5BB95B54" w14:textId="02E4FC6A" w:rsidR="00691AEC" w:rsidRPr="005B4A3E" w:rsidRDefault="00DF0A5B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Pakiet 9 - </w:t>
      </w:r>
      <w:r w:rsidR="00BF1522">
        <w:rPr>
          <w:rFonts w:ascii="Tahoma" w:hAnsi="Tahoma" w:cs="Tahoma"/>
          <w:b/>
          <w:noProof/>
          <w:sz w:val="20"/>
          <w:szCs w:val="20"/>
        </w:rPr>
        <w:t xml:space="preserve">Szafki </w:t>
      </w:r>
      <w:r>
        <w:rPr>
          <w:rFonts w:ascii="Tahoma" w:hAnsi="Tahoma" w:cs="Tahoma"/>
          <w:b/>
          <w:noProof/>
          <w:sz w:val="20"/>
          <w:szCs w:val="20"/>
        </w:rPr>
        <w:t>pacjenta dla Oddziału Otolaryngologii Dziecięcej (24 szt</w:t>
      </w:r>
      <w:r w:rsidR="00147E38">
        <w:rPr>
          <w:rFonts w:ascii="Tahoma" w:hAnsi="Tahoma" w:cs="Tahoma"/>
          <w:b/>
          <w:noProof/>
          <w:sz w:val="20"/>
          <w:szCs w:val="20"/>
        </w:rPr>
        <w:t>uk</w:t>
      </w:r>
      <w:r>
        <w:rPr>
          <w:rFonts w:ascii="Tahoma" w:hAnsi="Tahoma" w:cs="Tahoma"/>
          <w:b/>
          <w:noProof/>
          <w:sz w:val="20"/>
          <w:szCs w:val="20"/>
        </w:rPr>
        <w:t>)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35"/>
        <w:gridCol w:w="1420"/>
        <w:gridCol w:w="2126"/>
      </w:tblGrid>
      <w:tr w:rsidR="00691AEC" w:rsidRPr="005B4A3E" w14:paraId="2BF50575" w14:textId="77777777" w:rsidTr="007359D3">
        <w:trPr>
          <w:trHeight w:val="1560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180F06AF" w:rsidR="009C100C" w:rsidRPr="005B4A3E" w:rsidRDefault="00BF1522" w:rsidP="00952838">
            <w:pPr>
              <w:pStyle w:val="TableParagraph"/>
              <w:ind w:right="141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Szafka przyłóżkowa, </w:t>
            </w:r>
            <w:r w:rsidR="009C100C"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EF25C0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5ECA0CE" w14:textId="77777777" w:rsidTr="007359D3">
        <w:trPr>
          <w:trHeight w:val="360"/>
        </w:trPr>
        <w:tc>
          <w:tcPr>
            <w:tcW w:w="85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D7C2B66" w14:textId="77777777" w:rsidR="007359D3" w:rsidRDefault="00BF1522" w:rsidP="007359D3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Wysokość  800mm +/- 10 mm</w:t>
            </w:r>
          </w:p>
          <w:p w14:paraId="487AD4F6" w14:textId="3F999935" w:rsidR="007359D3" w:rsidRPr="007359D3" w:rsidRDefault="007359D3" w:rsidP="007359D3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 szafki przyłóżkowej o wymiarach 400 x 460 x 880 mm.</w:t>
            </w:r>
          </w:p>
          <w:p w14:paraId="560ABF2C" w14:textId="35BF0970" w:rsidR="00260EB4" w:rsidRPr="007359D3" w:rsidRDefault="00260EB4" w:rsidP="00260EB4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 szafki pr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zyłóżkowej</w:t>
            </w:r>
            <w:r w:rsidR="004F3DC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o wysokości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84</w:t>
            </w: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0 mm.</w:t>
            </w:r>
          </w:p>
          <w:p w14:paraId="681AE7A3" w14:textId="77C4B649" w:rsidR="007359D3" w:rsidRPr="00AE5F42" w:rsidRDefault="007359D3" w:rsidP="00B4143F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420" w:type="dxa"/>
          </w:tcPr>
          <w:p w14:paraId="6B35359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7359D3">
        <w:trPr>
          <w:trHeight w:val="392"/>
        </w:trPr>
        <w:tc>
          <w:tcPr>
            <w:tcW w:w="85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B629C68" w14:textId="77777777" w:rsidR="007359D3" w:rsidRDefault="00BF1522" w:rsidP="007359D3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Szerokość 430mm +/- 10 mm</w:t>
            </w:r>
          </w:p>
          <w:p w14:paraId="154D8DB2" w14:textId="31170E22" w:rsidR="007359D3" w:rsidRPr="007359D3" w:rsidRDefault="007359D3" w:rsidP="007359D3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 szafki przyłóżkowej o wymiarach 400 x 460 x 880 mm.</w:t>
            </w:r>
          </w:p>
          <w:p w14:paraId="4C76A23B" w14:textId="6F0AA37D" w:rsidR="007359D3" w:rsidRPr="00AE5F42" w:rsidRDefault="008E0C36" w:rsidP="008E0C36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szafki przyłóżkowej o 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szerokości </w:t>
            </w: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400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mm.</w:t>
            </w:r>
          </w:p>
        </w:tc>
        <w:tc>
          <w:tcPr>
            <w:tcW w:w="1420" w:type="dxa"/>
          </w:tcPr>
          <w:p w14:paraId="7E3A96A9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7359D3">
        <w:trPr>
          <w:trHeight w:val="423"/>
        </w:trPr>
        <w:tc>
          <w:tcPr>
            <w:tcW w:w="85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7AD2326" w14:textId="77777777" w:rsidR="007359D3" w:rsidRDefault="00BF1522" w:rsidP="007359D3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Głębokość 430mm +/- 10 mm</w:t>
            </w:r>
          </w:p>
          <w:p w14:paraId="40BB1728" w14:textId="282A5946" w:rsidR="007359D3" w:rsidRPr="007359D3" w:rsidRDefault="007359D3" w:rsidP="007359D3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 szafki przyłóżkowej o wymiarach 400 x 460 x 880 mm.</w:t>
            </w:r>
          </w:p>
          <w:p w14:paraId="2A33A513" w14:textId="77D45F61" w:rsidR="007359D3" w:rsidRPr="00AE5F42" w:rsidRDefault="008E0C36" w:rsidP="008E0C36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szafki przyłóżkowej o 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głębokości </w:t>
            </w:r>
            <w:r w:rsidRPr="007359D3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400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mm.</w:t>
            </w:r>
          </w:p>
        </w:tc>
        <w:tc>
          <w:tcPr>
            <w:tcW w:w="1420" w:type="dxa"/>
          </w:tcPr>
          <w:p w14:paraId="1A509D1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245CD02" w14:textId="77777777" w:rsidR="008D245B" w:rsidRDefault="0056062D" w:rsidP="00AF496F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Korpus szafki </w:t>
            </w:r>
            <w:r w:rsidR="00BF152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wykonany z blachy i profili stalowych  pokrytych farbą proszkową</w:t>
            </w:r>
          </w:p>
          <w:p w14:paraId="433463E7" w14:textId="77777777" w:rsidR="004119F8" w:rsidRDefault="004119F8" w:rsidP="00AF496F">
            <w:pPr>
              <w:snapToGrid w:val="0"/>
              <w:ind w:left="141"/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</w:pPr>
            <w:r w:rsidRPr="004119F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szafki przyłóżkowej </w:t>
            </w:r>
            <w:r w:rsidRPr="004119F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o konstrukcji wykonanej</w:t>
            </w:r>
            <w:r w:rsidRPr="004119F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z blach i kształtowników stalowych pokrytych lakierem proszkowym</w:t>
            </w:r>
            <w:r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.</w:t>
            </w:r>
          </w:p>
          <w:p w14:paraId="3F3A9DF0" w14:textId="77777777" w:rsidR="00C74ED8" w:rsidRDefault="00321774" w:rsidP="00C74ED8">
            <w:pPr>
              <w:snapToGrid w:val="0"/>
              <w:ind w:left="141"/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</w:pPr>
            <w:r w:rsidRPr="004119F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:</w:t>
            </w:r>
            <w:r w:rsidRPr="004119F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  <w:r w:rsidRPr="00321774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c</w:t>
            </w:r>
            <w:r w:rsidRPr="00321774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zoła szuflady i szafki metalowe z możliwością wyboru koloru</w:t>
            </w:r>
            <w:r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.</w:t>
            </w:r>
          </w:p>
          <w:p w14:paraId="1881BE73" w14:textId="7DC9BEF0" w:rsidR="00C74ED8" w:rsidRPr="00C74ED8" w:rsidRDefault="00C74ED8" w:rsidP="00C74ED8">
            <w:pPr>
              <w:snapToGrid w:val="0"/>
              <w:ind w:left="141"/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</w:pPr>
            <w:r w:rsidRPr="00C74ED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</w:t>
            </w:r>
            <w:r w:rsidRPr="00C74ED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zaoferowania 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s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krzynk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i szafki wyposażonej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w półkę oraz miejsce na 3 butelki 1,5 l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. 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Zamawiający dopuszcza ale nie wymaga miejsca na butelki. Podtrzymuje jednocześnie zapis o konieczności możliwości wyjmowani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a</w:t>
            </w:r>
            <w:r w:rsidRPr="00C74ED8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póki z komory szafki.</w:t>
            </w:r>
            <w:bookmarkStart w:id="0" w:name="_GoBack"/>
            <w:bookmarkEnd w:id="0"/>
          </w:p>
          <w:p w14:paraId="723C980D" w14:textId="4F9B2152" w:rsidR="00C74ED8" w:rsidRPr="00321774" w:rsidRDefault="00C74ED8" w:rsidP="00321774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20" w:type="dxa"/>
          </w:tcPr>
          <w:p w14:paraId="19A21FD7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70B4FE3" w14:textId="1E91A1AE" w:rsidR="008901D5" w:rsidRDefault="005610F9" w:rsidP="008901D5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Szafka wyposażona w jedną</w:t>
            </w:r>
            <w:r w:rsidR="00BF152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szufladę i jedną komorę zamykaną drzwiczkami o wymiarach 354x354mm +/- 10 mm</w:t>
            </w:r>
          </w:p>
          <w:p w14:paraId="52D8ACCF" w14:textId="6804A5FB" w:rsidR="008901D5" w:rsidRPr="008901D5" w:rsidRDefault="008901D5" w:rsidP="008901D5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901D5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 szafki z drzwiczkami o wymiarach 335 x 325 mm.</w:t>
            </w:r>
          </w:p>
          <w:p w14:paraId="1228BB6A" w14:textId="56947BB1" w:rsidR="008901D5" w:rsidRPr="00AE5F42" w:rsidRDefault="008901D5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420" w:type="dxa"/>
          </w:tcPr>
          <w:p w14:paraId="3FAA95D8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C56D91F" w14:textId="77777777" w:rsidR="008F6238" w:rsidRDefault="00BF1522" w:rsidP="008F6238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Między szufladą, komorą szafki wolna przestrzeń na dodatkowe rzeczy pacjenta o wysokości 75 mm +/- 10 mm </w:t>
            </w:r>
          </w:p>
          <w:p w14:paraId="46E98E75" w14:textId="3CCA47D7" w:rsidR="008F6238" w:rsidRPr="008F6238" w:rsidRDefault="008F6238" w:rsidP="008F6238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901D5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Zamawiający dopuszcza możliwość zaoferowania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  <w:r w:rsidR="00826860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szafki przyłóżkowej</w:t>
            </w:r>
            <w:r w:rsidRPr="008F6238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z przestrzenią między szufladą, a kontenerem o wysokości 110 mm.</w:t>
            </w:r>
          </w:p>
        </w:tc>
        <w:tc>
          <w:tcPr>
            <w:tcW w:w="1420" w:type="dxa"/>
          </w:tcPr>
          <w:p w14:paraId="090AF041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7359D3">
        <w:trPr>
          <w:trHeight w:val="341"/>
        </w:trPr>
        <w:tc>
          <w:tcPr>
            <w:tcW w:w="85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7599AB1" w14:textId="2E842428" w:rsidR="008D245B" w:rsidRPr="00AE5F42" w:rsidRDefault="00BF1522" w:rsidP="00324D65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Uchwyty w szafce metalowe </w:t>
            </w:r>
          </w:p>
        </w:tc>
        <w:tc>
          <w:tcPr>
            <w:tcW w:w="1420" w:type="dxa"/>
          </w:tcPr>
          <w:p w14:paraId="63904494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2051B28" w14:textId="77777777" w:rsidR="008D245B" w:rsidRDefault="00BF1522" w:rsidP="00AE5F42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Szuflada na prowadnicach rolkowych</w:t>
            </w:r>
            <w:r w:rsidR="00AE5F4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zabezpieczona przed całkowitym wyjęciem</w:t>
            </w:r>
            <w:r w:rsidR="00AE5F4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.</w:t>
            </w:r>
          </w:p>
          <w:p w14:paraId="757FC28C" w14:textId="32816644" w:rsidR="00F122CA" w:rsidRPr="00F122CA" w:rsidRDefault="00F122CA" w:rsidP="00AE5F42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F122CA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</w:t>
            </w:r>
            <w:r w:rsidRPr="00F122CA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szuflady dwustronnie wysuwanej, wyposażonej</w:t>
            </w:r>
            <w:r w:rsidRPr="00F122CA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w uchwyt i w ogranicznik zapobiegający wypadnięciu z szafki. Szafka dwustronnie otwierana z zatrzaskami magnetycznymi</w:t>
            </w:r>
            <w:r w:rsidRPr="00F122CA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.</w:t>
            </w:r>
          </w:p>
        </w:tc>
        <w:tc>
          <w:tcPr>
            <w:tcW w:w="1420" w:type="dxa"/>
          </w:tcPr>
          <w:p w14:paraId="4157688D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DC630D3" w14:textId="77777777" w:rsidR="008D245B" w:rsidRDefault="00AE5F42" w:rsidP="00AE5F42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Tworzywowy wkład</w:t>
            </w: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na rzeczy pacjenta </w:t>
            </w: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dostosowany do wymiarów szuflady</w:t>
            </w:r>
            <w:r w:rsidR="00151C6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.</w:t>
            </w:r>
          </w:p>
          <w:p w14:paraId="394E46E5" w14:textId="67DCEC2A" w:rsidR="00151C66" w:rsidRPr="00151C66" w:rsidRDefault="00151C66" w:rsidP="00AE5F42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  <w:r w:rsidRPr="00151C6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</w:t>
            </w:r>
            <w:r w:rsidRPr="00151C66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wkładki</w:t>
            </w:r>
            <w:r w:rsidRPr="00151C66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z tworzywa ABS z przegrodą do szuflady</w:t>
            </w:r>
            <w:r w:rsidRPr="00151C66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.</w:t>
            </w:r>
          </w:p>
        </w:tc>
        <w:tc>
          <w:tcPr>
            <w:tcW w:w="1420" w:type="dxa"/>
          </w:tcPr>
          <w:p w14:paraId="0B027EBC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7359D3">
        <w:trPr>
          <w:trHeight w:val="374"/>
        </w:trPr>
        <w:tc>
          <w:tcPr>
            <w:tcW w:w="851" w:type="dxa"/>
            <w:vAlign w:val="center"/>
          </w:tcPr>
          <w:p w14:paraId="5F833C74" w14:textId="074BCF8B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00F65C4" w14:textId="6D072A55" w:rsidR="008D245B" w:rsidRPr="00AE5F42" w:rsidRDefault="00AE5F42" w:rsidP="00AE5F42">
            <w:pPr>
              <w:snapToGrid w:val="0"/>
              <w:ind w:left="141" w:right="132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Jedna wyjmowana półka wewnątrz zamykanej komory</w:t>
            </w:r>
          </w:p>
        </w:tc>
        <w:tc>
          <w:tcPr>
            <w:tcW w:w="1420" w:type="dxa"/>
          </w:tcPr>
          <w:p w14:paraId="39BFBF8F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7359D3">
        <w:trPr>
          <w:trHeight w:val="220"/>
        </w:trPr>
        <w:tc>
          <w:tcPr>
            <w:tcW w:w="85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0B0CD95" w14:textId="77777777" w:rsidR="008D245B" w:rsidRDefault="00AE5F4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Blat szafki z płyty HPL z możliwością wybrania koloru (zgodnie z paletą RAL)</w:t>
            </w:r>
          </w:p>
          <w:p w14:paraId="3EBE63FA" w14:textId="77777777" w:rsidR="00086EED" w:rsidRDefault="00A675F1" w:rsidP="00086EED">
            <w:pPr>
              <w:snapToGrid w:val="0"/>
              <w:ind w:left="141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675F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blatu z tworzywa ABS </w:t>
            </w:r>
            <w:r w:rsidRPr="00A675F1"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  <w:t>z możliwością wybrania koloru</w:t>
            </w:r>
            <w:r w:rsidRPr="00A675F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 (zgodnie z paletą RAL)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>.</w:t>
            </w:r>
          </w:p>
          <w:p w14:paraId="0ED8994F" w14:textId="78A0EB55" w:rsidR="00086EED" w:rsidRPr="00086EED" w:rsidRDefault="00086EED" w:rsidP="00086EED">
            <w:pPr>
              <w:snapToGrid w:val="0"/>
              <w:ind w:left="141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086EED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pl-PL"/>
              </w:rPr>
              <w:t xml:space="preserve">Zamawiający dopuszcza możliwość zaoferowania </w:t>
            </w:r>
            <w:r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b</w:t>
            </w:r>
            <w:r w:rsidRPr="00086EED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lat</w:t>
            </w:r>
            <w:r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u</w:t>
            </w:r>
            <w:r w:rsidRPr="00086EED"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 xml:space="preserve"> szafki z tworzywa ABS z wystającymi, zaokrąglonymi krawędziami ułatwiającymi utrzymanie przedmiotów</w:t>
            </w:r>
            <w:r>
              <w:rPr>
                <w:rFonts w:ascii="Tahoma" w:eastAsia="Lucida Sans Unicode" w:hAnsi="Tahoma" w:cs="Tahoma"/>
                <w:b/>
                <w:color w:val="FF0000"/>
                <w:sz w:val="20"/>
                <w:lang w:val="pl-PL" w:eastAsia="pl-PL"/>
              </w:rPr>
              <w:t>.</w:t>
            </w:r>
          </w:p>
          <w:p w14:paraId="01218B41" w14:textId="664A06A2" w:rsidR="00086EED" w:rsidRPr="00A675F1" w:rsidRDefault="00086EED" w:rsidP="008D245B">
            <w:pPr>
              <w:snapToGrid w:val="0"/>
              <w:ind w:left="141"/>
              <w:rPr>
                <w:rFonts w:ascii="Tahoma" w:hAnsi="Tahoma" w:cs="Arial"/>
                <w:b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20" w:type="dxa"/>
          </w:tcPr>
          <w:p w14:paraId="7EE7DD47" w14:textId="79BD2D50" w:rsidR="008D245B" w:rsidRPr="005B4A3E" w:rsidRDefault="009A27DC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AE5F42" w:rsidRPr="005B4A3E" w14:paraId="317D66CF" w14:textId="77777777" w:rsidTr="007359D3">
        <w:trPr>
          <w:trHeight w:val="342"/>
        </w:trPr>
        <w:tc>
          <w:tcPr>
            <w:tcW w:w="851" w:type="dxa"/>
            <w:vAlign w:val="center"/>
          </w:tcPr>
          <w:p w14:paraId="7D3ACF06" w14:textId="77777777" w:rsidR="00AE5F42" w:rsidRPr="005B4A3E" w:rsidRDefault="00AE5F42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54250646" w14:textId="3650BB6E" w:rsidR="00AE5F42" w:rsidRPr="00AE5F42" w:rsidRDefault="00AE5F4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Pod kontenerkiem półka np. na buty</w:t>
            </w:r>
          </w:p>
        </w:tc>
        <w:tc>
          <w:tcPr>
            <w:tcW w:w="1420" w:type="dxa"/>
          </w:tcPr>
          <w:p w14:paraId="2B6E9741" w14:textId="06133C4D" w:rsidR="00AE5F42" w:rsidRPr="00AE5F42" w:rsidRDefault="00AE5F42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CAD5AB3" w14:textId="77777777" w:rsidR="00AE5F42" w:rsidRPr="00AE5F42" w:rsidRDefault="00AE5F42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38215A89" w14:textId="77777777" w:rsidR="00084C5F" w:rsidRDefault="00084C5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4D9BE502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1CFBF209" w14:textId="3BA16A3E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08810D87" w14:textId="15B50A9D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59F0A7BE" w14:textId="088E514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</w:t>
      </w:r>
      <w:r w:rsidR="00084C5F">
        <w:rPr>
          <w:rFonts w:ascii="Tahoma" w:hAnsi="Tahoma" w:cs="Arial"/>
          <w:noProof/>
          <w:sz w:val="20"/>
          <w:szCs w:val="20"/>
        </w:rPr>
        <w:t>ówienia są ze sobą kompatybilne,</w:t>
      </w:r>
    </w:p>
    <w:p w14:paraId="00600A9B" w14:textId="7291714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</w:t>
      </w:r>
      <w:r w:rsidR="00084C5F">
        <w:rPr>
          <w:rFonts w:ascii="Tahoma" w:hAnsi="Tahoma" w:cs="Arial"/>
          <w:noProof/>
          <w:spacing w:val="-4"/>
          <w:sz w:val="20"/>
          <w:szCs w:val="20"/>
        </w:rPr>
        <w:t xml:space="preserve">ą w okresie trwania gwarancji, 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411FF499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084C5F">
        <w:rPr>
          <w:rFonts w:ascii="Tahoma" w:hAnsi="Tahoma" w:cs="Arial"/>
          <w:noProof/>
          <w:spacing w:val="-4"/>
          <w:sz w:val="20"/>
          <w:szCs w:val="20"/>
        </w:rPr>
        <w:t xml:space="preserve"> – jeżeli jest wymagany. 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DF0A5B"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84C5F"/>
    <w:rsid w:val="00086EED"/>
    <w:rsid w:val="00092ED2"/>
    <w:rsid w:val="000C5792"/>
    <w:rsid w:val="00141FD2"/>
    <w:rsid w:val="00142E45"/>
    <w:rsid w:val="00147E38"/>
    <w:rsid w:val="00151C66"/>
    <w:rsid w:val="001572A2"/>
    <w:rsid w:val="001740CD"/>
    <w:rsid w:val="001C4E26"/>
    <w:rsid w:val="001C7F5C"/>
    <w:rsid w:val="001D4EFF"/>
    <w:rsid w:val="001F5BA3"/>
    <w:rsid w:val="00243FFE"/>
    <w:rsid w:val="00250690"/>
    <w:rsid w:val="00260EB4"/>
    <w:rsid w:val="002D7CCF"/>
    <w:rsid w:val="002F19AB"/>
    <w:rsid w:val="00304A2C"/>
    <w:rsid w:val="003119C5"/>
    <w:rsid w:val="00313C14"/>
    <w:rsid w:val="00321601"/>
    <w:rsid w:val="00321774"/>
    <w:rsid w:val="00324D65"/>
    <w:rsid w:val="00336F3D"/>
    <w:rsid w:val="00373E2D"/>
    <w:rsid w:val="003D1CEB"/>
    <w:rsid w:val="004029A3"/>
    <w:rsid w:val="004119F8"/>
    <w:rsid w:val="004259E5"/>
    <w:rsid w:val="00442E3B"/>
    <w:rsid w:val="00463A3D"/>
    <w:rsid w:val="004826A3"/>
    <w:rsid w:val="004B58D5"/>
    <w:rsid w:val="004F3DC8"/>
    <w:rsid w:val="005049D1"/>
    <w:rsid w:val="00510D84"/>
    <w:rsid w:val="005329A6"/>
    <w:rsid w:val="0056062D"/>
    <w:rsid w:val="005610F9"/>
    <w:rsid w:val="00562BE3"/>
    <w:rsid w:val="005828AD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359D3"/>
    <w:rsid w:val="00754B34"/>
    <w:rsid w:val="007624E7"/>
    <w:rsid w:val="007B33ED"/>
    <w:rsid w:val="007D09FF"/>
    <w:rsid w:val="007F1370"/>
    <w:rsid w:val="008141A3"/>
    <w:rsid w:val="00826860"/>
    <w:rsid w:val="00853BF0"/>
    <w:rsid w:val="0085432C"/>
    <w:rsid w:val="0087484F"/>
    <w:rsid w:val="008758B6"/>
    <w:rsid w:val="00884BEC"/>
    <w:rsid w:val="008901D5"/>
    <w:rsid w:val="008B5A29"/>
    <w:rsid w:val="008C2C14"/>
    <w:rsid w:val="008D245B"/>
    <w:rsid w:val="008E0C36"/>
    <w:rsid w:val="008E5103"/>
    <w:rsid w:val="008F6238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675F1"/>
    <w:rsid w:val="00A71E1E"/>
    <w:rsid w:val="00AD27A6"/>
    <w:rsid w:val="00AD3F85"/>
    <w:rsid w:val="00AE2BB0"/>
    <w:rsid w:val="00AE5F42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BF1522"/>
    <w:rsid w:val="00C00ED5"/>
    <w:rsid w:val="00C249D0"/>
    <w:rsid w:val="00C42D3E"/>
    <w:rsid w:val="00C6783C"/>
    <w:rsid w:val="00C71843"/>
    <w:rsid w:val="00C71A38"/>
    <w:rsid w:val="00C74ED8"/>
    <w:rsid w:val="00C75F1B"/>
    <w:rsid w:val="00CD37A1"/>
    <w:rsid w:val="00CE31C0"/>
    <w:rsid w:val="00CF58C5"/>
    <w:rsid w:val="00D760B6"/>
    <w:rsid w:val="00D84AC5"/>
    <w:rsid w:val="00D9169B"/>
    <w:rsid w:val="00DF0A5B"/>
    <w:rsid w:val="00E518BB"/>
    <w:rsid w:val="00E60CDE"/>
    <w:rsid w:val="00EE2D0E"/>
    <w:rsid w:val="00F122CA"/>
    <w:rsid w:val="00F25232"/>
    <w:rsid w:val="00F34AF8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06F6-93D5-4553-B589-6F4A15BB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63</cp:revision>
  <cp:lastPrinted>2020-09-23T10:45:00Z</cp:lastPrinted>
  <dcterms:created xsi:type="dcterms:W3CDTF">2019-12-12T15:42:00Z</dcterms:created>
  <dcterms:modified xsi:type="dcterms:W3CDTF">2020-10-05T13:12:00Z</dcterms:modified>
</cp:coreProperties>
</file>