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09C49" w14:textId="77777777" w:rsidR="00DB5A1A" w:rsidRPr="00E6434F" w:rsidRDefault="00DB5A1A" w:rsidP="00DB5A1A">
      <w:pPr>
        <w:jc w:val="right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b/>
          <w:bCs/>
          <w:sz w:val="18"/>
          <w:szCs w:val="18"/>
          <w:u w:val="single"/>
        </w:rPr>
        <w:t>Załącznik nr 1 do SIWZ</w:t>
      </w:r>
    </w:p>
    <w:p w14:paraId="429851DE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68899813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019BF65C" w14:textId="77777777" w:rsidR="00DB5A1A" w:rsidRPr="00E6434F" w:rsidRDefault="00DB5A1A" w:rsidP="00DB5A1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E6434F">
        <w:rPr>
          <w:rFonts w:ascii="Tahoma" w:hAnsi="Tahoma" w:cs="Tahoma"/>
          <w:b/>
          <w:bCs/>
          <w:sz w:val="18"/>
          <w:szCs w:val="18"/>
        </w:rPr>
        <w:t>FORMULARZ OFERTOWY</w:t>
      </w:r>
    </w:p>
    <w:p w14:paraId="5746D8A6" w14:textId="77777777" w:rsidR="00DB5A1A" w:rsidRPr="00E6434F" w:rsidRDefault="00DB5A1A" w:rsidP="00DB5A1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14:paraId="53F23F1B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0F6BDC35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Pełna nazwa Wykonawcy</w:t>
      </w:r>
    </w:p>
    <w:p w14:paraId="37EB9839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643B9AAC" w14:textId="125530D5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5DA99BC3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EC97B87" w14:textId="03241085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2294D544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2C668C5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Adres Wykonawcy</w:t>
      </w:r>
    </w:p>
    <w:p w14:paraId="50AE29F4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48C4E0E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ul. ....................................................... nr ...............................................................</w:t>
      </w:r>
    </w:p>
    <w:p w14:paraId="559B55D0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337E787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kod pocztowy ................................. miejscowość.....................................</w:t>
      </w:r>
    </w:p>
    <w:p w14:paraId="52B9ED26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1CBB31B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E6434F">
        <w:rPr>
          <w:rFonts w:ascii="Tahoma" w:hAnsi="Tahoma" w:cs="Tahoma"/>
          <w:sz w:val="18"/>
          <w:szCs w:val="18"/>
          <w:lang w:val="de-DE"/>
        </w:rPr>
        <w:t>tel. ....................................................... fax. ...........................................................</w:t>
      </w:r>
    </w:p>
    <w:p w14:paraId="3EA2E6A7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14:paraId="0A777854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E6434F">
        <w:rPr>
          <w:rFonts w:ascii="Tahoma" w:hAnsi="Tahoma" w:cs="Tahoma"/>
          <w:sz w:val="18"/>
          <w:szCs w:val="18"/>
          <w:lang w:val="de-DE"/>
        </w:rPr>
        <w:t>KRS ………………………………. REGON ...................................</w:t>
      </w:r>
      <w:r w:rsidRPr="00E6434F">
        <w:rPr>
          <w:rFonts w:ascii="Tahoma" w:hAnsi="Tahoma" w:cs="Tahoma"/>
          <w:sz w:val="18"/>
          <w:szCs w:val="18"/>
          <w:lang w:val="de-DE"/>
        </w:rPr>
        <w:tab/>
        <w:t>NIP .....................................</w:t>
      </w:r>
    </w:p>
    <w:p w14:paraId="244FD1F5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E6434F">
        <w:rPr>
          <w:rFonts w:ascii="Tahoma" w:hAnsi="Tahoma" w:cs="Tahoma"/>
          <w:sz w:val="18"/>
          <w:szCs w:val="18"/>
          <w:lang w:val="de-DE"/>
        </w:rPr>
        <w:tab/>
      </w:r>
    </w:p>
    <w:p w14:paraId="25367A9F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E6434F">
        <w:rPr>
          <w:rFonts w:ascii="Tahoma" w:hAnsi="Tahoma" w:cs="Tahoma"/>
          <w:sz w:val="18"/>
          <w:szCs w:val="18"/>
          <w:lang w:val="de-DE"/>
        </w:rPr>
        <w:t>e-mail</w:t>
      </w:r>
      <w:proofErr w:type="spellEnd"/>
      <w:r w:rsidRPr="00E6434F">
        <w:rPr>
          <w:rFonts w:ascii="Tahoma" w:hAnsi="Tahoma" w:cs="Tahoma"/>
          <w:sz w:val="18"/>
          <w:szCs w:val="18"/>
          <w:lang w:val="de-DE"/>
        </w:rPr>
        <w:t xml:space="preserve"> .................................................... </w:t>
      </w:r>
      <w:proofErr w:type="spellStart"/>
      <w:r w:rsidRPr="00E6434F">
        <w:rPr>
          <w:rFonts w:ascii="Tahoma" w:hAnsi="Tahoma" w:cs="Tahoma"/>
          <w:sz w:val="18"/>
          <w:szCs w:val="18"/>
          <w:lang w:val="de-DE"/>
        </w:rPr>
        <w:t>strona</w:t>
      </w:r>
      <w:proofErr w:type="spellEnd"/>
      <w:r w:rsidRPr="00E6434F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E6434F">
        <w:rPr>
          <w:rFonts w:ascii="Tahoma" w:hAnsi="Tahoma" w:cs="Tahoma"/>
          <w:sz w:val="18"/>
          <w:szCs w:val="18"/>
          <w:lang w:val="de-DE"/>
        </w:rPr>
        <w:t>internetowa</w:t>
      </w:r>
      <w:proofErr w:type="spellEnd"/>
      <w:r w:rsidRPr="00E6434F">
        <w:rPr>
          <w:rFonts w:ascii="Tahoma" w:hAnsi="Tahoma" w:cs="Tahoma"/>
          <w:sz w:val="18"/>
          <w:szCs w:val="18"/>
          <w:lang w:val="de-DE"/>
        </w:rPr>
        <w:t xml:space="preserve"> ......................................................................</w:t>
      </w:r>
    </w:p>
    <w:p w14:paraId="360AFEB4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14:paraId="5EDA0A2B" w14:textId="77777777" w:rsidR="00DB5A1A" w:rsidRPr="00E6434F" w:rsidRDefault="00DB5A1A" w:rsidP="00DB5A1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 xml:space="preserve">W związku z postępowaniem o udzielenie zamówienia publicznego prowadzonym w trybie przetargu nieograniczonego </w:t>
      </w:r>
      <w:r w:rsidRPr="00E6434F">
        <w:rPr>
          <w:rFonts w:ascii="Tahoma" w:hAnsi="Tahoma" w:cs="Tahoma"/>
          <w:b/>
          <w:sz w:val="18"/>
          <w:szCs w:val="18"/>
        </w:rPr>
        <w:t>pn.</w:t>
      </w:r>
      <w:r w:rsidRPr="00E6434F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E6434F">
        <w:rPr>
          <w:rFonts w:ascii="Tahoma" w:hAnsi="Tahoma" w:cs="Tahoma"/>
          <w:b/>
          <w:sz w:val="18"/>
          <w:szCs w:val="18"/>
        </w:rPr>
        <w:t>„</w:t>
      </w:r>
      <w:r w:rsidRPr="00E6434F">
        <w:rPr>
          <w:rFonts w:ascii="Tahoma" w:hAnsi="Tahoma" w:cs="Tahoma"/>
          <w:b/>
          <w:color w:val="000000"/>
          <w:sz w:val="18"/>
          <w:szCs w:val="18"/>
        </w:rPr>
        <w:t>Zakup i dostawa odczynników chemicznych wraz z akcesoriami dla SP ZOZ Zespołu Szpitali Miejskich w Chorzowie (2)</w:t>
      </w:r>
      <w:r w:rsidRPr="00E6434F">
        <w:rPr>
          <w:rFonts w:ascii="Tahoma" w:hAnsi="Tahoma" w:cs="Tahoma"/>
          <w:b/>
          <w:sz w:val="18"/>
          <w:szCs w:val="18"/>
        </w:rPr>
        <w:t>” o numerze referencyjnym SP ZOZ ZSM/ZP</w:t>
      </w:r>
      <w:r w:rsidRPr="00E6434F">
        <w:rPr>
          <w:rFonts w:ascii="Tahoma" w:eastAsia="Calibri" w:hAnsi="Tahoma" w:cs="Tahoma"/>
          <w:b/>
          <w:sz w:val="18"/>
          <w:szCs w:val="18"/>
        </w:rPr>
        <w:t>/</w:t>
      </w:r>
      <w:r>
        <w:rPr>
          <w:rFonts w:ascii="Tahoma" w:eastAsia="Calibri" w:hAnsi="Tahoma" w:cs="Tahoma"/>
          <w:b/>
          <w:sz w:val="18"/>
          <w:szCs w:val="18"/>
        </w:rPr>
        <w:t>40</w:t>
      </w:r>
      <w:r w:rsidRPr="00E6434F">
        <w:rPr>
          <w:rFonts w:ascii="Tahoma" w:eastAsia="Calibri" w:hAnsi="Tahoma" w:cs="Tahoma"/>
          <w:b/>
          <w:sz w:val="18"/>
          <w:szCs w:val="18"/>
        </w:rPr>
        <w:t>/</w:t>
      </w:r>
      <w:r w:rsidRPr="00E6434F">
        <w:rPr>
          <w:rFonts w:ascii="Tahoma" w:hAnsi="Tahoma" w:cs="Tahoma"/>
          <w:b/>
          <w:sz w:val="18"/>
          <w:szCs w:val="18"/>
        </w:rPr>
        <w:t>2020</w:t>
      </w:r>
      <w:r w:rsidRPr="00E6434F">
        <w:rPr>
          <w:rFonts w:ascii="Tahoma" w:hAnsi="Tahoma" w:cs="Tahoma"/>
          <w:color w:val="000000"/>
          <w:sz w:val="18"/>
          <w:szCs w:val="18"/>
        </w:rPr>
        <w:t>:</w:t>
      </w:r>
    </w:p>
    <w:p w14:paraId="6DC4F819" w14:textId="77777777" w:rsidR="00DB5A1A" w:rsidRPr="00E6434F" w:rsidRDefault="00DB5A1A" w:rsidP="00DB5A1A">
      <w:pPr>
        <w:pStyle w:val="Tekstpodstawowy"/>
        <w:rPr>
          <w:rFonts w:ascii="Tahoma" w:hAnsi="Tahoma" w:cs="Tahoma"/>
          <w:sz w:val="18"/>
          <w:szCs w:val="18"/>
        </w:rPr>
      </w:pPr>
    </w:p>
    <w:p w14:paraId="386EC72D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w specyfikacji asortymentowo cenowej (dalej w treści: SAC).</w:t>
      </w:r>
    </w:p>
    <w:p w14:paraId="0CDBD900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Cena oferty:</w:t>
      </w:r>
    </w:p>
    <w:p w14:paraId="69208BB2" w14:textId="77777777" w:rsidR="00DB5A1A" w:rsidRPr="00E6434F" w:rsidRDefault="00DB5A1A" w:rsidP="00DB5A1A">
      <w:pPr>
        <w:numPr>
          <w:ilvl w:val="2"/>
          <w:numId w:val="2"/>
        </w:numPr>
        <w:tabs>
          <w:tab w:val="clear" w:pos="0"/>
        </w:tabs>
        <w:ind w:left="567" w:hanging="283"/>
        <w:jc w:val="both"/>
        <w:rPr>
          <w:rFonts w:ascii="Tahoma" w:hAnsi="Tahoma" w:cs="Tahoma"/>
          <w:b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przenosi podatek VAT na Zamawiającego w wartości……………zł *.</w:t>
      </w:r>
    </w:p>
    <w:p w14:paraId="209C1C6F" w14:textId="77777777" w:rsidR="00DB5A1A" w:rsidRPr="00E6434F" w:rsidRDefault="00DB5A1A" w:rsidP="00DB5A1A">
      <w:pPr>
        <w:numPr>
          <w:ilvl w:val="2"/>
          <w:numId w:val="2"/>
        </w:numPr>
        <w:tabs>
          <w:tab w:val="clear" w:pos="0"/>
        </w:tabs>
        <w:ind w:left="567" w:hanging="283"/>
        <w:jc w:val="both"/>
        <w:rPr>
          <w:rFonts w:ascii="Tahoma" w:hAnsi="Tahoma" w:cs="Tahoma"/>
          <w:b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nie przenosi podatku VAT na Zamawiającego *.</w:t>
      </w:r>
    </w:p>
    <w:p w14:paraId="1FFB8FF7" w14:textId="77777777" w:rsidR="00DB5A1A" w:rsidRPr="00E6434F" w:rsidRDefault="00DB5A1A" w:rsidP="00DB5A1A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E6434F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14:paraId="10CEAEB5" w14:textId="77777777" w:rsidR="00DB5A1A" w:rsidRPr="00E6434F" w:rsidRDefault="00DB5A1A" w:rsidP="00DB5A1A">
      <w:pPr>
        <w:widowControl w:val="0"/>
        <w:overflowPunct w:val="0"/>
        <w:autoSpaceDE w:val="0"/>
        <w:autoSpaceDN w:val="0"/>
        <w:adjustRightInd w:val="0"/>
        <w:ind w:left="284"/>
        <w:rPr>
          <w:rFonts w:ascii="Tahoma" w:hAnsi="Tahoma" w:cs="Tahoma"/>
          <w:b/>
          <w:bCs/>
          <w:i/>
          <w:sz w:val="18"/>
          <w:szCs w:val="18"/>
        </w:rPr>
      </w:pPr>
      <w:r w:rsidRPr="00E6434F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niezaznaczenia żadnego podpunktu Zamawiający przyjmuje, że Wykonawca </w:t>
      </w:r>
      <w:r w:rsidRPr="00E6434F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14:paraId="6410FD2A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Termin płatności</w:t>
      </w:r>
      <w:r w:rsidRPr="00E6434F">
        <w:rPr>
          <w:rFonts w:ascii="Tahoma" w:hAnsi="Tahoma" w:cs="Tahoma"/>
          <w:bCs/>
          <w:sz w:val="18"/>
          <w:szCs w:val="18"/>
        </w:rPr>
        <w:t xml:space="preserve"> </w:t>
      </w:r>
      <w:r w:rsidRPr="00E6434F">
        <w:rPr>
          <w:rFonts w:ascii="Tahoma" w:hAnsi="Tahoma" w:cs="Tahoma"/>
          <w:sz w:val="18"/>
          <w:szCs w:val="18"/>
        </w:rPr>
        <w:t xml:space="preserve">za dostarczony przedmiot zamówienia ustalamy na </w:t>
      </w:r>
      <w:r w:rsidRPr="00E6434F">
        <w:rPr>
          <w:rFonts w:ascii="Tahoma" w:hAnsi="Tahoma" w:cs="Tahoma"/>
          <w:b/>
          <w:sz w:val="18"/>
          <w:szCs w:val="18"/>
        </w:rPr>
        <w:t>60</w:t>
      </w:r>
      <w:r w:rsidRPr="00E6434F">
        <w:rPr>
          <w:rFonts w:ascii="Tahoma" w:hAnsi="Tahoma" w:cs="Tahoma"/>
          <w:sz w:val="18"/>
          <w:szCs w:val="18"/>
        </w:rPr>
        <w:t xml:space="preserve"> dni, licząc od dnia dostarczenia towaru wraz z  prawidłowo wypełnioną fakturą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(Dz. U. 2018 poz. 2191 z późn.zm.) ma obowiązek odbierania od Wykonawcy faktur elektronicznych za pośrednictwem platformy elektronicznego fakturowania.</w:t>
      </w:r>
    </w:p>
    <w:p w14:paraId="7ACD22EC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Zapewniamy, że oferowany przez nas przedmiot zamówienia odpowiada wymaganiom jakościowym stawianym w SIWZ.</w:t>
      </w:r>
    </w:p>
    <w:p w14:paraId="2AC1C2CE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 xml:space="preserve">Zapewniamy, że oferowany przez nas przedmiot zamówienia będzie posiadać w momencie dostarczenia ich do Zamawiającego wymagany termin ważności zgodnie z uwagami pod pakietami w SAC. </w:t>
      </w:r>
    </w:p>
    <w:p w14:paraId="665B111B" w14:textId="77777777" w:rsidR="00DB5A1A" w:rsidRPr="00E6434F" w:rsidRDefault="00DB5A1A" w:rsidP="00DB5A1A">
      <w:pPr>
        <w:shd w:val="clear" w:color="auto" w:fill="FFFFFF"/>
        <w:spacing w:before="120"/>
        <w:ind w:left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Oświadczamy, że oferowany przez nas  przedmiot</w:t>
      </w:r>
      <w:r w:rsidRPr="00E6434F">
        <w:rPr>
          <w:rFonts w:ascii="Tahoma" w:hAnsi="Tahoma" w:cs="Tahoma"/>
          <w:sz w:val="18"/>
          <w:szCs w:val="18"/>
        </w:rPr>
        <w:t xml:space="preserve">  zamówienia </w:t>
      </w:r>
      <w:r w:rsidRPr="00E6434F">
        <w:rPr>
          <w:rFonts w:ascii="Tahoma" w:hAnsi="Tahoma" w:cs="Tahoma"/>
          <w:color w:val="000000"/>
          <w:sz w:val="18"/>
          <w:szCs w:val="18"/>
        </w:rPr>
        <w:t>spełnia</w:t>
      </w:r>
      <w:r w:rsidRPr="00E6434F">
        <w:rPr>
          <w:rFonts w:ascii="Tahoma" w:hAnsi="Tahoma" w:cs="Tahoma"/>
          <w:bCs/>
          <w:sz w:val="18"/>
          <w:szCs w:val="18"/>
        </w:rPr>
        <w:t xml:space="preserve"> wymogi </w:t>
      </w:r>
      <w:r w:rsidRPr="00E6434F">
        <w:rPr>
          <w:rFonts w:ascii="Tahoma" w:hAnsi="Tahoma" w:cs="Tahoma"/>
          <w:sz w:val="18"/>
          <w:szCs w:val="18"/>
        </w:rPr>
        <w:t xml:space="preserve">Ustawy z dnia 20 maja 2010r. o wyrobach medycznych </w:t>
      </w:r>
      <w:r w:rsidRPr="00E6434F">
        <w:rPr>
          <w:rFonts w:ascii="Tahoma" w:hAnsi="Tahoma" w:cs="Tahoma"/>
          <w:bCs/>
          <w:sz w:val="18"/>
          <w:szCs w:val="18"/>
        </w:rPr>
        <w:t>(tj. Dz.U. 2020 poz</w:t>
      </w:r>
      <w:r w:rsidRPr="00971FE2">
        <w:rPr>
          <w:rFonts w:ascii="Tahoma" w:hAnsi="Tahoma" w:cs="Tahoma"/>
          <w:bCs/>
          <w:sz w:val="18"/>
          <w:szCs w:val="18"/>
        </w:rPr>
        <w:t xml:space="preserve">. 186 z </w:t>
      </w:r>
      <w:r w:rsidRPr="00971FE2">
        <w:rPr>
          <w:rFonts w:ascii="Tahoma" w:hAnsi="Tahoma" w:cs="Tahoma"/>
          <w:sz w:val="18"/>
          <w:szCs w:val="18"/>
        </w:rPr>
        <w:t>późn.zm.</w:t>
      </w:r>
      <w:r w:rsidRPr="00971FE2">
        <w:rPr>
          <w:rFonts w:ascii="Tahoma" w:hAnsi="Tahoma" w:cs="Tahoma"/>
          <w:bCs/>
          <w:sz w:val="18"/>
          <w:szCs w:val="18"/>
        </w:rPr>
        <w:t xml:space="preserve">) </w:t>
      </w:r>
      <w:r w:rsidRPr="00971FE2">
        <w:rPr>
          <w:rFonts w:ascii="Tahoma" w:hAnsi="Tahoma" w:cs="Tahoma"/>
          <w:sz w:val="18"/>
          <w:szCs w:val="18"/>
        </w:rPr>
        <w:t>oraz Ustawy z dnia 06 września 2001 r.- Prawo farmaceutyczne (</w:t>
      </w:r>
      <w:proofErr w:type="spellStart"/>
      <w:r w:rsidRPr="00971FE2">
        <w:rPr>
          <w:rFonts w:ascii="Tahoma" w:hAnsi="Tahoma" w:cs="Tahoma"/>
          <w:sz w:val="18"/>
          <w:szCs w:val="18"/>
        </w:rPr>
        <w:t>t.j</w:t>
      </w:r>
      <w:proofErr w:type="spellEnd"/>
      <w:r w:rsidRPr="00971FE2">
        <w:rPr>
          <w:rFonts w:ascii="Tahoma" w:hAnsi="Tahoma" w:cs="Tahoma"/>
          <w:sz w:val="18"/>
          <w:szCs w:val="18"/>
        </w:rPr>
        <w:t>. Dz.U. 2020 poz. 944 z późn.zm.),</w:t>
      </w:r>
      <w:r w:rsidRPr="00E6434F">
        <w:rPr>
          <w:rFonts w:ascii="Tahoma" w:hAnsi="Tahoma" w:cs="Tahoma"/>
          <w:sz w:val="18"/>
          <w:szCs w:val="18"/>
        </w:rPr>
        <w:t xml:space="preserve"> oraz </w:t>
      </w:r>
      <w:r w:rsidRPr="00E6434F">
        <w:rPr>
          <w:rFonts w:ascii="Tahoma" w:hAnsi="Tahoma" w:cs="Tahoma"/>
          <w:bCs/>
          <w:sz w:val="18"/>
          <w:szCs w:val="18"/>
        </w:rPr>
        <w:t>określone w</w:t>
      </w:r>
      <w:r w:rsidRPr="00E6434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6434F">
        <w:rPr>
          <w:rFonts w:ascii="Tahoma" w:hAnsi="Tahoma" w:cs="Tahoma"/>
          <w:sz w:val="18"/>
          <w:szCs w:val="18"/>
        </w:rPr>
        <w:t>Rozporządzeniu Ministra Zdrowia z dnia 12 stycznia 2011 w sprawie wymagań zasadniczych oraz procedur oceny zgodności wyrobów medycznych do diagnos</w:t>
      </w:r>
      <w:r>
        <w:rPr>
          <w:rFonts w:ascii="Tahoma" w:hAnsi="Tahoma" w:cs="Tahoma"/>
          <w:sz w:val="18"/>
          <w:szCs w:val="18"/>
        </w:rPr>
        <w:t>tyki in vitro (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>. Dz. U. 2013</w:t>
      </w:r>
      <w:r w:rsidRPr="00E6434F">
        <w:rPr>
          <w:rFonts w:ascii="Tahoma" w:hAnsi="Tahoma" w:cs="Tahoma"/>
          <w:sz w:val="18"/>
          <w:szCs w:val="18"/>
        </w:rPr>
        <w:t xml:space="preserve"> poz. 1127) oraz załącznikach do wymienionego rozporządzenia oraz innych znajdujących zastosowanie przepisów (dotyczy sytuacji, kiedy dany asortyment jest wyrobem medycznym - jeśli dany asortyment nie jest wyrobem medycznym wyżej wymienione wskazanie nie dotyczy go).</w:t>
      </w:r>
    </w:p>
    <w:p w14:paraId="4EAC2275" w14:textId="77777777" w:rsidR="00DB5A1A" w:rsidRPr="00E6434F" w:rsidRDefault="00DB5A1A" w:rsidP="00DB5A1A">
      <w:pPr>
        <w:numPr>
          <w:ilvl w:val="3"/>
          <w:numId w:val="1"/>
        </w:numPr>
        <w:shd w:val="clear" w:color="auto" w:fill="FFFFFF"/>
        <w:tabs>
          <w:tab w:val="clear" w:pos="36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Oświadczamy, że:</w:t>
      </w:r>
    </w:p>
    <w:p w14:paraId="3CB2C0B0" w14:textId="77777777" w:rsidR="00DB5A1A" w:rsidRPr="00E6434F" w:rsidRDefault="00DB5A1A" w:rsidP="00DB5A1A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</w:tabs>
        <w:ind w:left="426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E6434F">
        <w:rPr>
          <w:rFonts w:ascii="Tahoma" w:hAnsi="Tahoma" w:cs="Tahoma"/>
          <w:sz w:val="18"/>
          <w:szCs w:val="18"/>
        </w:rPr>
        <w:t>eptujemy jej treść,</w:t>
      </w:r>
    </w:p>
    <w:p w14:paraId="30970624" w14:textId="77777777" w:rsidR="00DB5A1A" w:rsidRPr="00E6434F" w:rsidRDefault="00DB5A1A" w:rsidP="00DB5A1A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</w:tabs>
        <w:ind w:left="426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14:paraId="2CD363A1" w14:textId="77777777" w:rsidR="00DB5A1A" w:rsidRPr="00E6434F" w:rsidRDefault="00DB5A1A" w:rsidP="00DB5A1A">
      <w:pPr>
        <w:pStyle w:val="Tekstpodstawowy"/>
        <w:numPr>
          <w:ilvl w:val="4"/>
          <w:numId w:val="1"/>
        </w:numPr>
        <w:tabs>
          <w:tab w:val="clear" w:pos="323"/>
          <w:tab w:val="num" w:pos="-37"/>
        </w:tabs>
        <w:overflowPunct w:val="0"/>
        <w:autoSpaceDE w:val="0"/>
        <w:autoSpaceDN w:val="0"/>
        <w:adjustRightInd w:val="0"/>
        <w:ind w:left="426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otrzymaliśmy wszystkie konieczne informacje potrzebne do przygotowania oferty,</w:t>
      </w:r>
    </w:p>
    <w:p w14:paraId="44A1D514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 xml:space="preserve">Oświadczamy, że wszystkie złożone przez nas dokumenty są zgodne z aktualnym stanem prawnym i faktycznym. </w:t>
      </w:r>
    </w:p>
    <w:p w14:paraId="0F7845F2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Oświadczamy, że uważamy się związani  niniejszą ofertą przez okres 30 dni od upływu terminu składania ofert.</w:t>
      </w:r>
    </w:p>
    <w:p w14:paraId="14201B0D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W sytuacji, gdy w postępowaniu o udzielenie zamówienia zostanie złożona tylko </w:t>
      </w:r>
      <w:r w:rsidRPr="00E6434F">
        <w:rPr>
          <w:rFonts w:ascii="Tahoma" w:hAnsi="Tahoma" w:cs="Tahoma"/>
          <w:b w:val="0"/>
          <w:bCs/>
          <w:sz w:val="18"/>
          <w:szCs w:val="18"/>
        </w:rPr>
        <w:lastRenderedPageBreak/>
        <w:t xml:space="preserve">jedna oferta Zamawiający zastrzega sobie możliwość podpisania umowy  przed upływem w/w  terminu. </w:t>
      </w:r>
    </w:p>
    <w:p w14:paraId="2EBA75CD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color w:val="000000"/>
          <w:sz w:val="18"/>
          <w:szCs w:val="18"/>
        </w:rPr>
      </w:pPr>
      <w:r w:rsidRPr="00E6434F">
        <w:rPr>
          <w:rFonts w:ascii="Tahoma" w:hAnsi="Tahoma" w:cs="Tahoma"/>
          <w:b w:val="0"/>
          <w:bCs/>
          <w:color w:val="000000"/>
          <w:sz w:val="18"/>
          <w:szCs w:val="18"/>
        </w:rPr>
        <w:t>Oświadczamy, że brak jest podstaw do wykluczenia nas z postępowania w okolicznościach, o których mowa w SIWZ.</w:t>
      </w:r>
    </w:p>
    <w:p w14:paraId="4245F62A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color w:val="000000"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Zgodnie z art. 36 a ust. 1 ustawy z dnia 29 stycznia 2004r. Prawo zamówień publicznych oświadczam/y, że zamierzamy* / nie zamierzamy* powierzyć wykonanie części zamówienia Podwykonawcom. Opis części zamówienia przewidzianej do wykonania przez Podwykonawcę:</w:t>
      </w:r>
      <w:r w:rsidRPr="00E6434F">
        <w:rPr>
          <w:rFonts w:ascii="Tahoma" w:hAnsi="Tahoma" w:cs="Tahoma"/>
          <w:b w:val="0"/>
          <w:bCs/>
          <w:color w:val="000000"/>
          <w:sz w:val="18"/>
          <w:szCs w:val="18"/>
        </w:rPr>
        <w:t xml:space="preserve">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3686"/>
      </w:tblGrid>
      <w:tr w:rsidR="00DB5A1A" w:rsidRPr="00E6434F" w14:paraId="1B670275" w14:textId="77777777" w:rsidTr="00B87FF9">
        <w:trPr>
          <w:trHeight w:val="854"/>
        </w:trPr>
        <w:tc>
          <w:tcPr>
            <w:tcW w:w="709" w:type="dxa"/>
            <w:vAlign w:val="center"/>
          </w:tcPr>
          <w:p w14:paraId="1101880C" w14:textId="77777777" w:rsidR="00DB5A1A" w:rsidRPr="00E6434F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536" w:type="dxa"/>
            <w:vAlign w:val="center"/>
          </w:tcPr>
          <w:p w14:paraId="02CCDF39" w14:textId="77777777" w:rsidR="00DB5A1A" w:rsidRPr="00E6434F" w:rsidRDefault="00DB5A1A" w:rsidP="00B87FF9">
            <w:pPr>
              <w:spacing w:line="276" w:lineRule="auto"/>
              <w:ind w:left="171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686" w:type="dxa"/>
            <w:vAlign w:val="center"/>
          </w:tcPr>
          <w:p w14:paraId="089C3D4A" w14:textId="77777777" w:rsidR="00DB5A1A" w:rsidRPr="00E6434F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14:paraId="6CE80079" w14:textId="77777777" w:rsidR="00DB5A1A" w:rsidRPr="00E6434F" w:rsidRDefault="00DB5A1A" w:rsidP="00B87FF9">
            <w:pPr>
              <w:spacing w:line="276" w:lineRule="auto"/>
              <w:ind w:left="-89" w:right="-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E6434F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E6434F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E6434F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DB5A1A" w:rsidRPr="00E6434F" w14:paraId="70A9BB7E" w14:textId="77777777" w:rsidTr="00B87FF9">
        <w:trPr>
          <w:trHeight w:hRule="exact" w:val="427"/>
        </w:trPr>
        <w:tc>
          <w:tcPr>
            <w:tcW w:w="709" w:type="dxa"/>
            <w:vAlign w:val="center"/>
          </w:tcPr>
          <w:p w14:paraId="59D60B68" w14:textId="77777777" w:rsidR="00DB5A1A" w:rsidRPr="00E6434F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03808ADF" w14:textId="77777777" w:rsidR="00DB5A1A" w:rsidRPr="00E6434F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55C4AAD" w14:textId="77777777" w:rsidR="00DB5A1A" w:rsidRPr="00E6434F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5A1A" w:rsidRPr="00E6434F" w14:paraId="40480A73" w14:textId="77777777" w:rsidTr="00B87FF9">
        <w:trPr>
          <w:trHeight w:hRule="exact" w:val="406"/>
        </w:trPr>
        <w:tc>
          <w:tcPr>
            <w:tcW w:w="709" w:type="dxa"/>
            <w:vAlign w:val="center"/>
          </w:tcPr>
          <w:p w14:paraId="3A8AB94D" w14:textId="77777777" w:rsidR="00DB5A1A" w:rsidRPr="00E6434F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76F3816E" w14:textId="77777777" w:rsidR="00DB5A1A" w:rsidRPr="00E6434F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6B95D95" w14:textId="77777777" w:rsidR="00DB5A1A" w:rsidRPr="00E6434F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C5B838" w14:textId="77777777" w:rsidR="00DB5A1A" w:rsidRPr="00E6434F" w:rsidRDefault="00DB5A1A" w:rsidP="00DB5A1A">
      <w:pPr>
        <w:pStyle w:val="Tekstpodstawowy"/>
        <w:rPr>
          <w:rFonts w:ascii="Tahoma" w:hAnsi="Tahoma" w:cs="Tahoma"/>
          <w:color w:val="000000"/>
          <w:sz w:val="18"/>
          <w:szCs w:val="18"/>
        </w:rPr>
      </w:pPr>
    </w:p>
    <w:p w14:paraId="0A38F90A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Oświadczamy, że wybór naszej oferty nie będzie prowadzić do powstania u Zamawiającego obowiązku podatkowego, w sytuacji gdy nie dołączyliśmy do oferty informacji Wykonawcy o powstaniu obowiązku podatkowego.</w:t>
      </w:r>
    </w:p>
    <w:p w14:paraId="46B6AD0E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919C34E" w14:textId="77777777" w:rsidR="00DB5A1A" w:rsidRPr="00E6434F" w:rsidRDefault="00DB5A1A" w:rsidP="00DB5A1A">
      <w:pPr>
        <w:pStyle w:val="Tekstpodstawowy"/>
        <w:tabs>
          <w:tab w:val="num" w:pos="284"/>
        </w:tabs>
        <w:ind w:left="284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1C6683A5" w14:textId="77777777" w:rsidR="00DB5A1A" w:rsidRPr="00E6434F" w:rsidRDefault="00DB5A1A" w:rsidP="00DB5A1A">
      <w:pPr>
        <w:pStyle w:val="Tekstpodstawowy"/>
        <w:tabs>
          <w:tab w:val="num" w:pos="284"/>
        </w:tabs>
        <w:ind w:left="284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  <w:u w:val="single"/>
        </w:rPr>
        <w:t>Uwaga:</w:t>
      </w:r>
      <w:r w:rsidRPr="00E6434F">
        <w:rPr>
          <w:rFonts w:ascii="Tahoma" w:hAnsi="Tahoma" w:cs="Tahoma"/>
          <w:b w:val="0"/>
          <w:b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14 Zał. 1) Wykonawca nie składa (usunięcie treści oświadczenia np. przez jego wykreślenie).</w:t>
      </w:r>
    </w:p>
    <w:p w14:paraId="23D51188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Czy Wykonawca jest małym lub średnim przedsiębiorstwem:</w:t>
      </w:r>
    </w:p>
    <w:p w14:paraId="400E57E9" w14:textId="77777777" w:rsidR="00DB5A1A" w:rsidRPr="00E6434F" w:rsidRDefault="00DB5A1A" w:rsidP="00DB5A1A">
      <w:pPr>
        <w:pStyle w:val="Tekstpodstawowy"/>
        <w:ind w:left="360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TAK/NIE*</w:t>
      </w:r>
    </w:p>
    <w:p w14:paraId="014F66C1" w14:textId="77777777" w:rsidR="00DB5A1A" w:rsidRPr="00E6434F" w:rsidRDefault="00DB5A1A" w:rsidP="00DB5A1A">
      <w:pPr>
        <w:pStyle w:val="Tekstpodstawowy"/>
        <w:ind w:left="360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(*Niewłaściwe skreślić lub właściwe zaznaczyć)</w:t>
      </w:r>
    </w:p>
    <w:p w14:paraId="5E25BD2C" w14:textId="77777777" w:rsidR="00DB5A1A" w:rsidRPr="00E6434F" w:rsidRDefault="00DB5A1A" w:rsidP="00DB5A1A">
      <w:pPr>
        <w:pStyle w:val="Tekstpodstawowy"/>
        <w:rPr>
          <w:rFonts w:ascii="Tahoma" w:hAnsi="Tahoma" w:cs="Tahoma"/>
          <w:sz w:val="18"/>
          <w:szCs w:val="18"/>
          <w:highlight w:val="yellow"/>
        </w:rPr>
      </w:pPr>
    </w:p>
    <w:p w14:paraId="68D730A0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Do kontaktów z Wykonawcą upoważniamy: ………………………………………..</w:t>
      </w:r>
    </w:p>
    <w:p w14:paraId="22716828" w14:textId="77777777" w:rsidR="00DB5A1A" w:rsidRPr="00E6434F" w:rsidRDefault="00DB5A1A" w:rsidP="00DB5A1A">
      <w:pPr>
        <w:pStyle w:val="Tekstpodstawowy"/>
        <w:ind w:left="660" w:firstLine="60"/>
        <w:rPr>
          <w:rFonts w:ascii="Tahoma" w:hAnsi="Tahoma" w:cs="Tahoma"/>
          <w:b w:val="0"/>
          <w:bCs/>
          <w:sz w:val="18"/>
          <w:szCs w:val="18"/>
        </w:rPr>
      </w:pPr>
    </w:p>
    <w:p w14:paraId="73B58DEF" w14:textId="77777777" w:rsidR="00DB5A1A" w:rsidRPr="00E6434F" w:rsidRDefault="00DB5A1A" w:rsidP="00DB5A1A">
      <w:pPr>
        <w:pStyle w:val="Tekstpodstawowy"/>
        <w:ind w:firstLine="360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 xml:space="preserve">Tel. .................................................... </w:t>
      </w:r>
    </w:p>
    <w:p w14:paraId="17130E00" w14:textId="77777777" w:rsidR="00DB5A1A" w:rsidRPr="00E6434F" w:rsidRDefault="00DB5A1A" w:rsidP="00DB5A1A">
      <w:pPr>
        <w:pStyle w:val="Tekstpodstawowy"/>
        <w:ind w:firstLine="360"/>
        <w:rPr>
          <w:rFonts w:ascii="Tahoma" w:hAnsi="Tahoma" w:cs="Tahoma"/>
          <w:b w:val="0"/>
          <w:bCs/>
          <w:sz w:val="18"/>
          <w:szCs w:val="18"/>
        </w:rPr>
      </w:pPr>
    </w:p>
    <w:p w14:paraId="510CD95C" w14:textId="77777777" w:rsidR="00DB5A1A" w:rsidRPr="00E6434F" w:rsidRDefault="00DB5A1A" w:rsidP="00DB5A1A">
      <w:pPr>
        <w:pStyle w:val="Tekstpodstawowy"/>
        <w:ind w:firstLine="360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 xml:space="preserve">Fax. .................................................... </w:t>
      </w:r>
    </w:p>
    <w:p w14:paraId="74FB8392" w14:textId="77777777" w:rsidR="00DB5A1A" w:rsidRPr="00E6434F" w:rsidRDefault="00DB5A1A" w:rsidP="00DB5A1A">
      <w:pPr>
        <w:pStyle w:val="Tekstpodstawowy"/>
        <w:ind w:left="660" w:firstLine="60"/>
        <w:rPr>
          <w:rFonts w:ascii="Tahoma" w:hAnsi="Tahoma" w:cs="Tahoma"/>
          <w:b w:val="0"/>
          <w:bCs/>
          <w:sz w:val="18"/>
          <w:szCs w:val="18"/>
        </w:rPr>
      </w:pPr>
    </w:p>
    <w:p w14:paraId="6FF3807B" w14:textId="77777777" w:rsidR="00DB5A1A" w:rsidRPr="00E6434F" w:rsidRDefault="00DB5A1A" w:rsidP="00DB5A1A">
      <w:pPr>
        <w:widowControl w:val="0"/>
        <w:autoSpaceDE w:val="0"/>
        <w:autoSpaceDN w:val="0"/>
        <w:adjustRightInd w:val="0"/>
        <w:ind w:firstLine="360"/>
        <w:rPr>
          <w:rFonts w:ascii="Tahoma" w:hAnsi="Tahoma" w:cs="Tahoma"/>
          <w:bCs/>
          <w:sz w:val="18"/>
          <w:szCs w:val="18"/>
        </w:rPr>
      </w:pPr>
      <w:r w:rsidRPr="00E6434F">
        <w:rPr>
          <w:rFonts w:ascii="Tahoma" w:hAnsi="Tahoma" w:cs="Tahoma"/>
          <w:bCs/>
          <w:sz w:val="18"/>
          <w:szCs w:val="18"/>
        </w:rPr>
        <w:t>Adres e-mail …………………………</w:t>
      </w:r>
    </w:p>
    <w:p w14:paraId="6B94E60B" w14:textId="77777777" w:rsidR="00DB5A1A" w:rsidRPr="00E6434F" w:rsidRDefault="00DB5A1A" w:rsidP="00DB5A1A">
      <w:pPr>
        <w:widowControl w:val="0"/>
        <w:autoSpaceDE w:val="0"/>
        <w:autoSpaceDN w:val="0"/>
        <w:adjustRightInd w:val="0"/>
        <w:ind w:firstLine="360"/>
        <w:rPr>
          <w:rFonts w:ascii="Tahoma" w:hAnsi="Tahoma" w:cs="Tahoma"/>
          <w:bCs/>
          <w:sz w:val="18"/>
          <w:szCs w:val="18"/>
        </w:rPr>
      </w:pPr>
    </w:p>
    <w:p w14:paraId="4A4A1B79" w14:textId="77777777" w:rsidR="00DB5A1A" w:rsidRPr="00E6434F" w:rsidRDefault="00DB5A1A" w:rsidP="00DB5A1A">
      <w:pPr>
        <w:numPr>
          <w:ilvl w:val="3"/>
          <w:numId w:val="1"/>
        </w:numPr>
        <w:shd w:val="clear" w:color="auto" w:fill="FFFFFF"/>
        <w:tabs>
          <w:tab w:val="clear" w:pos="360"/>
          <w:tab w:val="num" w:pos="0"/>
        </w:tabs>
        <w:spacing w:before="12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Wraz z ofertą przedkładamy następujące oświadczenia i dokumenty:</w:t>
      </w:r>
    </w:p>
    <w:p w14:paraId="180CC4F4" w14:textId="77777777" w:rsidR="00DB5A1A" w:rsidRPr="00E6434F" w:rsidRDefault="00DB5A1A" w:rsidP="00DB5A1A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CEC8FDF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14:paraId="5A581F93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1C021C6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14:paraId="42DC5477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9A1212B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14:paraId="5582211F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C3D8C6F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p w14:paraId="604166EC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8165B74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e/....................................................................................................zał. nr ......................</w:t>
      </w:r>
    </w:p>
    <w:p w14:paraId="1CBF4450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55F1D39C" w14:textId="77777777" w:rsidR="00AC201F" w:rsidRDefault="00AC201F"/>
    <w:sectPr w:rsidR="00AC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025"/>
    <w:multiLevelType w:val="hybridMultilevel"/>
    <w:tmpl w:val="8FD0BA0E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9CEB17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1A"/>
    <w:rsid w:val="00AC201F"/>
    <w:rsid w:val="00D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B0C7"/>
  <w15:chartTrackingRefBased/>
  <w15:docId w15:val="{00E2FDAC-4835-4B15-8F6B-8218C7D4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B5A1A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B5A1A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Rynkowska</dc:creator>
  <cp:keywords/>
  <dc:description/>
  <cp:lastModifiedBy>Aneta Rynkowska</cp:lastModifiedBy>
  <cp:revision>1</cp:revision>
  <dcterms:created xsi:type="dcterms:W3CDTF">2020-10-30T07:04:00Z</dcterms:created>
  <dcterms:modified xsi:type="dcterms:W3CDTF">2020-10-30T07:06:00Z</dcterms:modified>
</cp:coreProperties>
</file>