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F42786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F42786">
        <w:rPr>
          <w:rStyle w:val="Pogrubienie"/>
          <w:sz w:val="20"/>
          <w:szCs w:val="20"/>
          <w:highlight w:val="lightGray"/>
        </w:rPr>
        <w:t xml:space="preserve">PAKIET </w:t>
      </w:r>
      <w:r w:rsidR="00F42786">
        <w:rPr>
          <w:rStyle w:val="Pogrubienie"/>
          <w:sz w:val="20"/>
          <w:szCs w:val="20"/>
          <w:highlight w:val="lightGray"/>
        </w:rPr>
        <w:t>8</w:t>
      </w:r>
      <w:r w:rsidR="002978A4" w:rsidRPr="00F42786">
        <w:rPr>
          <w:rStyle w:val="Pogrubienie"/>
          <w:sz w:val="20"/>
          <w:szCs w:val="20"/>
          <w:highlight w:val="lightGray"/>
        </w:rPr>
        <w:t xml:space="preserve"> –</w:t>
      </w:r>
      <w:r w:rsidR="00F42786" w:rsidRPr="00F42786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 xml:space="preserve"> Lampa zabiegowa</w:t>
      </w:r>
      <w:r w:rsidRPr="00F42786">
        <w:rPr>
          <w:rStyle w:val="Pogrubienie"/>
          <w:sz w:val="20"/>
          <w:szCs w:val="20"/>
          <w:highlight w:val="lightGray"/>
        </w:rPr>
        <w:t xml:space="preserve">– </w:t>
      </w:r>
      <w:r w:rsidR="00F42786">
        <w:rPr>
          <w:rStyle w:val="Pogrubienie"/>
          <w:sz w:val="20"/>
          <w:szCs w:val="20"/>
          <w:highlight w:val="lightGray"/>
        </w:rPr>
        <w:t>1</w:t>
      </w:r>
      <w:r w:rsidR="002978A4" w:rsidRPr="00F42786">
        <w:rPr>
          <w:rStyle w:val="Pogrubienie"/>
          <w:sz w:val="20"/>
          <w:szCs w:val="20"/>
          <w:highlight w:val="lightGray"/>
        </w:rPr>
        <w:t xml:space="preserve"> SZTUK</w:t>
      </w:r>
      <w:r w:rsidR="00F42786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9365FE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9365FE" w:rsidRDefault="00F42786" w:rsidP="00F3477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9365FE" w:rsidRDefault="00F42786" w:rsidP="00F347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65FE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Wartość/opis/</w:t>
            </w:r>
          </w:p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oferowany parametr/</w:t>
            </w:r>
          </w:p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odpowiedź Wykonawcy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Lampa zabiegowa  jednoczasowa  z trwałym i wydajnym diodowym źródłem światła emitującym zimne światło.  Diody w kolorze białym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Lampa mobilna  możliwość pozycjonowania lampy wieloosiowo. Zakres ruchomości czaszy lampy od poziomu  w górę i w dół 40° ( ± 5°)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Oprawa (górna jej część wykonana ze stopu aluminium) wyposażona w uchwyt ergonomiczny  do pozycjonowania lampy umiejscowiony na krawędzi czaszy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2786" w:rsidRPr="009365FE" w:rsidTr="00F42786">
        <w:trPr>
          <w:cantSplit/>
          <w:trHeight w:val="625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Czasza w kształcie  sześciokąta o zwartej budowie  bez relingów okalających czaszę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4278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Po przeciwnej stronie  w stosunku do uchwytu  pozycjonującego, na obrzeżu lampy umiejscowiony panel do regulacji natężenia lampy , włączania i wyłączania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4278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Natężenie oświetlenia w odległości 1 m: min. 80 000 luksów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Temperatura barwowa:  min 4.500 K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Współczynnik oddawania barw: Ra ≥ 95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Współczynnik oddawania barwy tkanek R13 ≥ 98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Głębia ostrości L1+L2 min. 135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Średnica oświetlonego pola d10 z odległości 1m : min. 160 mm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Zużycie energii max całego systemu 130VA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Zużycie energii czaszy max 65 VA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natężenia oświetlenia od 30% do 100 % realizowana w trzech skokach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Trwałość źródła światła: min. 40.000 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42786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Liczba diod w kopule min 16 – max 18 </w:t>
            </w:r>
            <w:proofErr w:type="spellStart"/>
            <w:r>
              <w:rPr>
                <w:rFonts w:cs="Arial"/>
                <w:sz w:val="21"/>
                <w:szCs w:val="21"/>
              </w:rPr>
              <w:t>szt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jednakowego koloru (biały) i jednakowej wielkości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3D7ADD" w:rsidRDefault="00F42786" w:rsidP="008A2DB5">
            <w:pPr>
              <w:spacing w:before="120" w:after="120"/>
              <w:ind w:right="144"/>
              <w:rPr>
                <w:rFonts w:cs="Arial"/>
              </w:rPr>
            </w:pPr>
            <w:r>
              <w:rPr>
                <w:rFonts w:cs="Arial"/>
              </w:rPr>
              <w:t>Średnica kopuły 300 mm ( ±2mm)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0F6269" w:rsidRDefault="00F42786" w:rsidP="008A2DB5">
            <w:pPr>
              <w:spacing w:before="120" w:after="120"/>
              <w:ind w:right="144"/>
              <w:rPr>
                <w:rFonts w:cs="Arial"/>
              </w:rPr>
            </w:pPr>
            <w:r>
              <w:rPr>
                <w:rFonts w:cs="Arial"/>
              </w:rPr>
              <w:t xml:space="preserve">Zapasowe rączki do sterylizacji  3szt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7C1C88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097E37">
        <w:pPr>
          <w:pStyle w:val="Stopka"/>
          <w:jc w:val="center"/>
        </w:pPr>
        <w:fldSimple w:instr="PAGE   \* MERGEFORMAT">
          <w:r w:rsidR="0031183F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97E37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F019A"/>
    <w:rsid w:val="002F34F5"/>
    <w:rsid w:val="002F5471"/>
    <w:rsid w:val="0031183F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C1C88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95100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37D9-3708-4586-8FE7-CD76A779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2018-12-06T18:10:00Z</dcterms:created>
  <dcterms:modified xsi:type="dcterms:W3CDTF">2018-12-06T21:03:00Z</dcterms:modified>
</cp:coreProperties>
</file>