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3B1345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3B1345">
        <w:rPr>
          <w:rStyle w:val="Pogrubienie"/>
          <w:sz w:val="20"/>
          <w:szCs w:val="20"/>
          <w:highlight w:val="lightGray"/>
        </w:rPr>
        <w:t xml:space="preserve">PAKIET </w:t>
      </w:r>
      <w:r w:rsidR="00302EC1">
        <w:rPr>
          <w:rStyle w:val="Pogrubienie"/>
          <w:sz w:val="20"/>
          <w:szCs w:val="20"/>
          <w:highlight w:val="lightGray"/>
        </w:rPr>
        <w:t>2</w:t>
      </w:r>
      <w:r w:rsidR="002978A4" w:rsidRPr="003B1345">
        <w:rPr>
          <w:rStyle w:val="Pogrubienie"/>
          <w:sz w:val="20"/>
          <w:szCs w:val="20"/>
          <w:highlight w:val="lightGray"/>
        </w:rPr>
        <w:t xml:space="preserve"> </w:t>
      </w:r>
      <w:r w:rsidR="002978A4" w:rsidRPr="003B1345">
        <w:rPr>
          <w:rStyle w:val="Pogrubienie"/>
          <w:b w:val="0"/>
          <w:sz w:val="20"/>
          <w:szCs w:val="20"/>
          <w:highlight w:val="lightGray"/>
        </w:rPr>
        <w:t>–</w:t>
      </w:r>
      <w:r w:rsidR="00C21A50" w:rsidRPr="003B1345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="003B1345" w:rsidRPr="003B1345">
        <w:rPr>
          <w:rFonts w:eastAsia="Times New Roman" w:cs="Tahoma"/>
          <w:b/>
          <w:bCs/>
          <w:sz w:val="20"/>
          <w:szCs w:val="20"/>
          <w:highlight w:val="lightGray"/>
          <w:u w:val="single"/>
          <w:lang w:eastAsia="pl-PL"/>
        </w:rPr>
        <w:t>Podnośnik pacjenta</w:t>
      </w:r>
      <w:r w:rsidR="003B1345" w:rsidRPr="003B1345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Pr="003B1345">
        <w:rPr>
          <w:rStyle w:val="Pogrubienie"/>
          <w:b w:val="0"/>
          <w:sz w:val="20"/>
          <w:szCs w:val="20"/>
          <w:highlight w:val="lightGray"/>
        </w:rPr>
        <w:t>–</w:t>
      </w:r>
      <w:r w:rsidRPr="003B1345">
        <w:rPr>
          <w:rStyle w:val="Pogrubienie"/>
          <w:sz w:val="20"/>
          <w:szCs w:val="20"/>
          <w:highlight w:val="lightGray"/>
        </w:rPr>
        <w:t xml:space="preserve"> </w:t>
      </w:r>
      <w:r w:rsidR="00F42786" w:rsidRPr="003B1345">
        <w:rPr>
          <w:rStyle w:val="Pogrubienie"/>
          <w:sz w:val="20"/>
          <w:szCs w:val="20"/>
          <w:highlight w:val="lightGray"/>
        </w:rPr>
        <w:t>1</w:t>
      </w:r>
      <w:r w:rsidR="002978A4" w:rsidRPr="003B1345">
        <w:rPr>
          <w:rStyle w:val="Pogrubienie"/>
          <w:sz w:val="20"/>
          <w:szCs w:val="20"/>
          <w:highlight w:val="lightGray"/>
        </w:rPr>
        <w:t xml:space="preserve"> SZTUK</w:t>
      </w:r>
      <w:r w:rsidR="00F42786" w:rsidRPr="003B1345">
        <w:rPr>
          <w:rStyle w:val="Pogrubienie"/>
          <w:sz w:val="20"/>
          <w:szCs w:val="20"/>
          <w:highlight w:val="lightGray"/>
        </w:rPr>
        <w:t>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F42786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  <w:bookmarkStart w:id="0" w:name="_GoBack"/>
      <w:bookmarkEnd w:id="0"/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095"/>
        <w:gridCol w:w="1276"/>
        <w:gridCol w:w="2126"/>
      </w:tblGrid>
      <w:tr w:rsidR="00F42786" w:rsidRPr="0086716A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86716A" w:rsidRDefault="00F42786" w:rsidP="0086716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86716A" w:rsidRDefault="00F42786" w:rsidP="008671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16A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86716A" w:rsidRDefault="00F42786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86716A" w:rsidRDefault="00F42786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Wartość/opis/</w:t>
            </w:r>
          </w:p>
          <w:p w:rsidR="00F42786" w:rsidRPr="0086716A" w:rsidRDefault="00F42786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oferowany parametr/</w:t>
            </w:r>
          </w:p>
          <w:p w:rsidR="00F42786" w:rsidRPr="0086716A" w:rsidRDefault="00F42786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odpowiedź Wykonawcy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Elektrycznie sterowany  podnośnik pacjenta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Teleskopowo wysuwana kolumna podnośnika za pomocą umieszczonego wewnątrz siłownika. Rozwiązanie zapewnia stałą odległość między pacjentem a kolumną podnośnika na każdej wysokości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Regulacja wysokości przy pomocy siłownika elektrycznego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Zasilanie akumulatorowe, akumulator ładowany w zewnętrznej ładowarce. W komplecie dwa akumulatory dla zapewnienia ciągłej pracy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Udźwig podnośnika: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z ramą do transfer pacjentów w pozycji siedzącej: 227kg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z ramą do transferu pacjentów w pozycji leżącej min. 159kg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 xml:space="preserve">Możliwość podłączenia do podnośnika trzech typów ram do podnoszenia pacjentów (szybkie przepięcie bez użycia narzędzi): 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rama do podnoszenia pacjentów w pozycji siedzącej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rama do podnoszenia (opcja)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pacjentów w pozycji leżącej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rama dwupunktowa (opcja)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3B1345" w:rsidRDefault="0086716A" w:rsidP="008B2271">
            <w:pPr>
              <w:spacing w:after="0" w:line="240" w:lineRule="auto"/>
              <w:rPr>
                <w:rFonts w:ascii="Calibri" w:eastAsia="Cambria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Możliwość zastosowania różnych rodzajów podwieszek/nosideł w tym:</w:t>
            </w:r>
          </w:p>
          <w:p w:rsidR="0086716A" w:rsidRPr="003B1345" w:rsidRDefault="0086716A" w:rsidP="008B2271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 xml:space="preserve"> 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nosidła transportowe</w:t>
            </w:r>
          </w:p>
          <w:p w:rsidR="0086716A" w:rsidRPr="003B1345" w:rsidRDefault="0086716A" w:rsidP="008B2271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 xml:space="preserve">-  nosidła toaletowe </w:t>
            </w:r>
          </w:p>
          <w:p w:rsidR="0086716A" w:rsidRPr="003B1345" w:rsidRDefault="0086716A" w:rsidP="008B2271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 nosidła kąpielowe</w:t>
            </w:r>
          </w:p>
          <w:p w:rsidR="0086716A" w:rsidRPr="003B1345" w:rsidRDefault="0086716A" w:rsidP="008B2271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nosidła dla pacjentów po amputacji</w:t>
            </w:r>
          </w:p>
          <w:p w:rsidR="0086716A" w:rsidRPr="003B1345" w:rsidRDefault="0086716A" w:rsidP="008B227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nosidło do podnoszenia pacjenta w pozycji horyzontalnej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Elektrycznie sterowana sztywna czteropunktowa rama do zaczepienia nosideł zatrzaskowych (nie pętlowych) z pacjentem w pozycji siedzącej. Rama umożliwia zmianę pozycji pacjenta po podniesieniu bez wysiłku personelu przy pomocy pilota opiekuna lub panelu sterowania na kolumnie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Rama wyposażona w mechanizm blokujący pozwalający na łatwy i bezpieczny montaż i demontaż na maszcie podnośnika bez użycia dodatkowych narzędzi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Podstawa jezdna z możliwością elektrycznego rozszerzenia poprzez przewodowy pilot opiekuna oraz panel sterowania umieszczony na kolumnie  urządzenia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Podstawa jezdna wyposażona w cztery skrętne kółka, z czego dwa z hamulcem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Zakres podnoszenia min. 1300mm – podnośnik pozwala na podniesienie pacjenta z podłogi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podać…………..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Szerokość zewnętrzna podstawy jezdnej w pozycji złożonej – 718mm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podać…………..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Szerokość zewnętrzna podstawy jezdnej w pozycji rozłożonej – 1196mm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podać…………..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Sterowanie funkcjami: góra / dół, rozstawem nóżek podstawy jezdnej oraz zmianą pozycji ramy do pozycji siedzącej odbywa się przy pomocy panelu umieszczonego na kolumnie podnośnika oraz przewodowym pilocie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 xml:space="preserve">Pilot przewodowy wyposażony w ciekłokrystaliczny, podświetlany wyświetlacz. Na wyświetlaczy widoczne są informacje dotyczące poziomu naładowania akumulatora, czasie użytkowania, przypomnienie o przeglądzie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 xml:space="preserve">Pilot wyposażony w zaczep umożliwiający powieszenie go np. na uchwycie podnośnika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wyposażony w tryb uśpienia oszczędzający energię. Przywrócenie następuje w wyniku przyciśnięcia dowolnego guzika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wyposażony w system bezpieczeństwa zapobiegający przygniecenie pacjenta, który automatycznie zatrzymuje opuszczanie po napotkani przeszkody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wyłączy się automatycznie przy próbie uniesienia ciężaru przekraczającego bezpieczne obciążenie roboczego z rama do transferu pacjenta w pozycji siedzącej. Ruch podnośnika zostanie zatrzymany.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wyposażony w system ręcznego, awaryjnego opuszczania w przypadku awarii funkcji elektrycznych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wyposażony w awaryjny wyłącznik funkcji elektrycznych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dostarczany jest z kompletem dwóch akumulatorów oraz jedną ładowarką co umożliwia ciągłą pracę urządzenia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Poziom ochrony elektrycznej: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 xml:space="preserve">-dla podnośnika IP24 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-dla pilota przewodowego IPX7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Poziom natężenia dźwięku emitowanego przez podnośnik nie przekracza 62dB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1780"/>
              </w:tabs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Wyposażenie:</w:t>
            </w:r>
          </w:p>
          <w:p w:rsidR="0086716A" w:rsidRPr="0086716A" w:rsidRDefault="0086716A" w:rsidP="0086716A">
            <w:pPr>
              <w:tabs>
                <w:tab w:val="left" w:pos="1780"/>
              </w:tabs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Nosidło czteropunktowe transportowe miękkowyściełane, posiadające w części nożnej  grubszy, komfortowy materiał zmniejszający ucisk na uda pacjenta, rozmiar  „XL” – 2szt.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3B1345" w:rsidRDefault="0086716A" w:rsidP="008B2271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eastAsia="Cambria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Instrukcja użytkowania na podnośniku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że w/w oferowany przedmiot zamówienia jest kompletny, fabrycznie nowy</w:t>
      </w:r>
      <w:r w:rsidR="00585AF9">
        <w:rPr>
          <w:sz w:val="20"/>
          <w:szCs w:val="20"/>
        </w:rPr>
        <w:t xml:space="preserve"> 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9"/>
      <w:footerReference w:type="default" r:id="rId10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72" w:rsidRDefault="001B4D72" w:rsidP="00124B21">
      <w:pPr>
        <w:spacing w:after="0" w:line="240" w:lineRule="auto"/>
      </w:pPr>
      <w:r>
        <w:separator/>
      </w:r>
    </w:p>
  </w:endnote>
  <w:endnote w:type="continuationSeparator" w:id="0">
    <w:p w:rsidR="001B4D72" w:rsidRDefault="001B4D72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6565"/>
      <w:docPartObj>
        <w:docPartGallery w:val="Page Numbers (Bottom of Page)"/>
        <w:docPartUnique/>
      </w:docPartObj>
    </w:sdtPr>
    <w:sdtEndPr/>
    <w:sdtContent>
      <w:p w:rsidR="009365FE" w:rsidRDefault="008671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D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5FE" w:rsidRDefault="00936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72" w:rsidRDefault="001B4D72" w:rsidP="00124B21">
      <w:pPr>
        <w:spacing w:after="0" w:line="240" w:lineRule="auto"/>
      </w:pPr>
      <w:r>
        <w:separator/>
      </w:r>
    </w:p>
  </w:footnote>
  <w:footnote w:type="continuationSeparator" w:id="0">
    <w:p w:rsidR="001B4D72" w:rsidRDefault="001B4D72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B1374"/>
    <w:multiLevelType w:val="hybridMultilevel"/>
    <w:tmpl w:val="1D26AE28"/>
    <w:lvl w:ilvl="0" w:tplc="CF2ED7B6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34C9728">
      <w:numFmt w:val="bullet"/>
      <w:lvlText w:val="•"/>
      <w:lvlJc w:val="left"/>
      <w:pPr>
        <w:ind w:left="575" w:hanging="166"/>
      </w:pPr>
      <w:rPr>
        <w:rFonts w:hint="default"/>
      </w:rPr>
    </w:lvl>
    <w:lvl w:ilvl="2" w:tplc="87206308">
      <w:numFmt w:val="bullet"/>
      <w:lvlText w:val="•"/>
      <w:lvlJc w:val="left"/>
      <w:pPr>
        <w:ind w:left="1050" w:hanging="166"/>
      </w:pPr>
      <w:rPr>
        <w:rFonts w:hint="default"/>
      </w:rPr>
    </w:lvl>
    <w:lvl w:ilvl="3" w:tplc="958ECBCA">
      <w:numFmt w:val="bullet"/>
      <w:lvlText w:val="•"/>
      <w:lvlJc w:val="left"/>
      <w:pPr>
        <w:ind w:left="1525" w:hanging="166"/>
      </w:pPr>
      <w:rPr>
        <w:rFonts w:hint="default"/>
      </w:rPr>
    </w:lvl>
    <w:lvl w:ilvl="4" w:tplc="ADA87D6A">
      <w:numFmt w:val="bullet"/>
      <w:lvlText w:val="•"/>
      <w:lvlJc w:val="left"/>
      <w:pPr>
        <w:ind w:left="2000" w:hanging="166"/>
      </w:pPr>
      <w:rPr>
        <w:rFonts w:hint="default"/>
      </w:rPr>
    </w:lvl>
    <w:lvl w:ilvl="5" w:tplc="D98C5034">
      <w:numFmt w:val="bullet"/>
      <w:lvlText w:val="•"/>
      <w:lvlJc w:val="left"/>
      <w:pPr>
        <w:ind w:left="2475" w:hanging="166"/>
      </w:pPr>
      <w:rPr>
        <w:rFonts w:hint="default"/>
      </w:rPr>
    </w:lvl>
    <w:lvl w:ilvl="6" w:tplc="38744402">
      <w:numFmt w:val="bullet"/>
      <w:lvlText w:val="•"/>
      <w:lvlJc w:val="left"/>
      <w:pPr>
        <w:ind w:left="2950" w:hanging="166"/>
      </w:pPr>
      <w:rPr>
        <w:rFonts w:hint="default"/>
      </w:rPr>
    </w:lvl>
    <w:lvl w:ilvl="7" w:tplc="6E88CFB4">
      <w:numFmt w:val="bullet"/>
      <w:lvlText w:val="•"/>
      <w:lvlJc w:val="left"/>
      <w:pPr>
        <w:ind w:left="3425" w:hanging="166"/>
      </w:pPr>
      <w:rPr>
        <w:rFonts w:hint="default"/>
      </w:rPr>
    </w:lvl>
    <w:lvl w:ilvl="8" w:tplc="D7A430F2">
      <w:numFmt w:val="bullet"/>
      <w:lvlText w:val="•"/>
      <w:lvlJc w:val="left"/>
      <w:pPr>
        <w:ind w:left="3900" w:hanging="166"/>
      </w:pPr>
      <w:rPr>
        <w:rFonts w:hint="default"/>
      </w:rPr>
    </w:lvl>
  </w:abstractNum>
  <w:abstractNum w:abstractNumId="5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21"/>
    <w:rsid w:val="00004EAD"/>
    <w:rsid w:val="00027C54"/>
    <w:rsid w:val="00073128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4D72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F019A"/>
    <w:rsid w:val="002F34F5"/>
    <w:rsid w:val="002F5471"/>
    <w:rsid w:val="00302EC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224F"/>
    <w:rsid w:val="003A731F"/>
    <w:rsid w:val="003B1345"/>
    <w:rsid w:val="003C018B"/>
    <w:rsid w:val="003C7950"/>
    <w:rsid w:val="003C79E6"/>
    <w:rsid w:val="003D152B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85AF9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6716A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98F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21A50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B16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A001-A2CC-4D1A-8E56-F4FFE7FF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6</cp:revision>
  <cp:lastPrinted>2018-11-20T10:46:00Z</cp:lastPrinted>
  <dcterms:created xsi:type="dcterms:W3CDTF">2018-12-06T18:46:00Z</dcterms:created>
  <dcterms:modified xsi:type="dcterms:W3CDTF">2018-12-11T11:55:00Z</dcterms:modified>
</cp:coreProperties>
</file>