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4" w:rsidRPr="00B91546" w:rsidRDefault="002978A4" w:rsidP="002978A4">
      <w:pPr>
        <w:jc w:val="right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>Z</w:t>
      </w:r>
      <w:r w:rsidR="006E075E">
        <w:rPr>
          <w:b/>
          <w:sz w:val="20"/>
          <w:szCs w:val="20"/>
        </w:rPr>
        <w:t>modyfik</w:t>
      </w:r>
      <w:bookmarkStart w:id="0" w:name="_GoBack"/>
      <w:bookmarkEnd w:id="0"/>
      <w:r w:rsidR="006E075E">
        <w:rPr>
          <w:b/>
          <w:sz w:val="20"/>
          <w:szCs w:val="20"/>
        </w:rPr>
        <w:t>owany z</w:t>
      </w:r>
      <w:r w:rsidRPr="00B91546">
        <w:rPr>
          <w:b/>
          <w:sz w:val="20"/>
          <w:szCs w:val="20"/>
        </w:rPr>
        <w:t>ałącznik nr 2 do SIWZ</w:t>
      </w:r>
    </w:p>
    <w:p w:rsidR="002978A4" w:rsidRPr="00F42786" w:rsidRDefault="002978A4" w:rsidP="002978A4">
      <w:pPr>
        <w:rPr>
          <w:b/>
          <w:sz w:val="20"/>
          <w:szCs w:val="20"/>
        </w:rPr>
      </w:pPr>
    </w:p>
    <w:p w:rsidR="002978A4" w:rsidRPr="00F42786" w:rsidRDefault="00DE75DD" w:rsidP="00F42786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F42786">
        <w:rPr>
          <w:rStyle w:val="Pogrubienie"/>
          <w:sz w:val="20"/>
          <w:szCs w:val="20"/>
          <w:highlight w:val="lightGray"/>
        </w:rPr>
        <w:t xml:space="preserve">PAKIET </w:t>
      </w:r>
      <w:r w:rsidR="00F42786">
        <w:rPr>
          <w:rStyle w:val="Pogrubienie"/>
          <w:sz w:val="20"/>
          <w:szCs w:val="20"/>
          <w:highlight w:val="lightGray"/>
        </w:rPr>
        <w:t>8</w:t>
      </w:r>
      <w:r w:rsidR="002978A4" w:rsidRPr="00F42786">
        <w:rPr>
          <w:rStyle w:val="Pogrubienie"/>
          <w:sz w:val="20"/>
          <w:szCs w:val="20"/>
          <w:highlight w:val="lightGray"/>
        </w:rPr>
        <w:t xml:space="preserve"> –</w:t>
      </w:r>
      <w:r w:rsidR="00F42786" w:rsidRPr="00F42786">
        <w:rPr>
          <w:rFonts w:eastAsia="Times New Roman" w:cs="Tahoma"/>
          <w:b/>
          <w:bCs/>
          <w:sz w:val="20"/>
          <w:szCs w:val="20"/>
          <w:highlight w:val="lightGray"/>
          <w:u w:val="single"/>
          <w:lang w:eastAsia="pl-PL"/>
        </w:rPr>
        <w:t xml:space="preserve"> Lampa zabiegowa</w:t>
      </w:r>
      <w:r w:rsidRPr="00F42786">
        <w:rPr>
          <w:rStyle w:val="Pogrubienie"/>
          <w:sz w:val="20"/>
          <w:szCs w:val="20"/>
          <w:highlight w:val="lightGray"/>
        </w:rPr>
        <w:t xml:space="preserve">– </w:t>
      </w:r>
      <w:r w:rsidR="00F42786">
        <w:rPr>
          <w:rStyle w:val="Pogrubienie"/>
          <w:sz w:val="20"/>
          <w:szCs w:val="20"/>
          <w:highlight w:val="lightGray"/>
        </w:rPr>
        <w:t>1</w:t>
      </w:r>
      <w:r w:rsidR="002978A4" w:rsidRPr="00F42786">
        <w:rPr>
          <w:rStyle w:val="Pogrubienie"/>
          <w:sz w:val="20"/>
          <w:szCs w:val="20"/>
          <w:highlight w:val="lightGray"/>
        </w:rPr>
        <w:t xml:space="preserve"> SZTUK</w:t>
      </w:r>
      <w:r w:rsidR="00F42786">
        <w:rPr>
          <w:rStyle w:val="Pogrubienie"/>
          <w:sz w:val="20"/>
          <w:szCs w:val="20"/>
          <w:highlight w:val="lightGray"/>
        </w:rPr>
        <w:t>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  <w:r w:rsidRPr="00F42786">
        <w:rPr>
          <w:b/>
          <w:sz w:val="20"/>
          <w:szCs w:val="20"/>
        </w:rPr>
        <w:t>OPIS PRZEDMIOTU ZAMÓWIENIA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9365FE" w:rsidRDefault="002978A4" w:rsidP="009365FE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>Nazwa Producenta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>………………………</w:t>
      </w:r>
      <w:r w:rsidR="00B629B7" w:rsidRPr="009365FE">
        <w:rPr>
          <w:sz w:val="20"/>
          <w:szCs w:val="20"/>
        </w:rPr>
        <w:t>….</w:t>
      </w:r>
      <w:r w:rsidRPr="009365FE">
        <w:rPr>
          <w:sz w:val="20"/>
          <w:szCs w:val="20"/>
        </w:rPr>
        <w:t xml:space="preserve">…        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Nazwa/Typ  Urządzenia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="00B629B7"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 xml:space="preserve">………………...............  </w:t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Kraj pochodzenia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095"/>
        <w:gridCol w:w="1276"/>
        <w:gridCol w:w="2126"/>
      </w:tblGrid>
      <w:tr w:rsidR="00F42786" w:rsidRPr="009365FE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9365FE" w:rsidRDefault="00F42786" w:rsidP="00F3477F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9365FE" w:rsidRDefault="00F42786" w:rsidP="00F3477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365FE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9365FE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9365FE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Wartość/opis/</w:t>
            </w:r>
          </w:p>
          <w:p w:rsidR="00F42786" w:rsidRPr="009365FE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oferowany parametr/</w:t>
            </w:r>
          </w:p>
          <w:p w:rsidR="00F42786" w:rsidRPr="009365FE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365FE">
              <w:rPr>
                <w:b/>
                <w:sz w:val="20"/>
                <w:szCs w:val="20"/>
              </w:rPr>
              <w:t>odpowiedź Wykonawcy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Lampa zabiegowa  jednoczasowa  z trwałym i wydajnym diodowym źródłem światła emitującym zimne światło.  Diody w kolorze białym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Lampa mobilna  możliwość pozycjonowania lampy wieloosiowo. Zakres ruchomości czaszy lampy od poziomu  w górę i w dół 40° ( ± 5°)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Oprawa (górna jej część wykonana ze stopu aluminium) wyposażona w uchwyt ergonomiczny  do pozycjonowania lampy umiejscowiony na krawędzi czaszy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2786" w:rsidRPr="009365FE" w:rsidTr="00F42786">
        <w:trPr>
          <w:cantSplit/>
          <w:trHeight w:val="625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Czasza w kształcie  sześciokąta</w:t>
            </w:r>
            <w:r w:rsidR="00E41F4F">
              <w:rPr>
                <w:rFonts w:cs="Arial"/>
                <w:sz w:val="21"/>
                <w:szCs w:val="21"/>
              </w:rPr>
              <w:t xml:space="preserve"> </w:t>
            </w:r>
            <w:r w:rsidR="00E41F4F" w:rsidRPr="00E41F4F">
              <w:rPr>
                <w:rFonts w:cs="Arial"/>
                <w:b/>
                <w:sz w:val="20"/>
                <w:szCs w:val="21"/>
              </w:rPr>
              <w:t>(dopuszcza się</w:t>
            </w:r>
            <w:r w:rsidR="00E41F4F" w:rsidRPr="00E41F4F">
              <w:rPr>
                <w:b/>
                <w:sz w:val="20"/>
              </w:rPr>
              <w:t xml:space="preserve"> </w:t>
            </w:r>
            <w:r w:rsidR="00E41F4F" w:rsidRPr="00E41F4F">
              <w:rPr>
                <w:rFonts w:cs="Arial"/>
                <w:b/>
                <w:sz w:val="20"/>
                <w:szCs w:val="21"/>
              </w:rPr>
              <w:t>wpisaną w koło)</w:t>
            </w:r>
            <w:r w:rsidRPr="00E41F4F">
              <w:rPr>
                <w:rFonts w:cs="Arial"/>
                <w:sz w:val="20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o zwartej budowie  bez relingów okalających czaszę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4278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E41F4F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Po przeciwnej stronie  </w:t>
            </w:r>
            <w:r w:rsidR="00E41F4F">
              <w:rPr>
                <w:rFonts w:cs="Arial"/>
                <w:sz w:val="21"/>
                <w:szCs w:val="21"/>
              </w:rPr>
              <w:t>w </w:t>
            </w:r>
            <w:r>
              <w:rPr>
                <w:rFonts w:cs="Arial"/>
                <w:sz w:val="21"/>
                <w:szCs w:val="21"/>
              </w:rPr>
              <w:t xml:space="preserve">stosunku do uchwytu  pozycjonującego, na obrzeżu lampy umiejscowiony panel do regulacji natężenia lampy , włączania i wyłączania  </w:t>
            </w:r>
            <w:r w:rsidR="00E41F4F" w:rsidRPr="00E41F4F">
              <w:rPr>
                <w:rFonts w:cs="Arial"/>
                <w:b/>
                <w:sz w:val="20"/>
                <w:szCs w:val="20"/>
              </w:rPr>
              <w:t>(dopuszcza się umiejscowienie</w:t>
            </w:r>
            <w:r w:rsidR="00E41F4F" w:rsidRPr="00E41F4F">
              <w:rPr>
                <w:rFonts w:cs="Arial"/>
                <w:b/>
                <w:sz w:val="20"/>
                <w:szCs w:val="20"/>
              </w:rPr>
              <w:t xml:space="preserve"> panelu </w:t>
            </w:r>
            <w:r w:rsidR="00E41F4F" w:rsidRPr="00E41F4F">
              <w:rPr>
                <w:rFonts w:cs="Arial"/>
                <w:b/>
                <w:sz w:val="20"/>
                <w:szCs w:val="20"/>
              </w:rPr>
              <w:t xml:space="preserve"> obok</w:t>
            </w:r>
            <w:r w:rsidR="00E41F4F" w:rsidRPr="00E41F4F">
              <w:rPr>
                <w:rFonts w:cs="Arial"/>
                <w:b/>
                <w:sz w:val="20"/>
                <w:szCs w:val="20"/>
              </w:rPr>
              <w:t xml:space="preserve"> uchwytu</w:t>
            </w:r>
            <w:r w:rsidR="00E41F4F" w:rsidRPr="00E41F4F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4278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Natężenie oświetlenia w odległości 1 m: min. 80 000 luksów</w:t>
            </w:r>
            <w:r w:rsidR="002C1548">
              <w:rPr>
                <w:rFonts w:cs="Arial"/>
                <w:sz w:val="21"/>
                <w:szCs w:val="21"/>
              </w:rPr>
              <w:t xml:space="preserve"> </w:t>
            </w:r>
            <w:r w:rsidR="002C1548" w:rsidRPr="00E41F4F">
              <w:rPr>
                <w:rFonts w:cs="Arial"/>
                <w:b/>
                <w:sz w:val="20"/>
                <w:szCs w:val="20"/>
              </w:rPr>
              <w:t xml:space="preserve">(dopuszcza się natężenie w odległości 1 m min. 60 000 </w:t>
            </w:r>
            <w:proofErr w:type="spellStart"/>
            <w:r w:rsidR="002C1548" w:rsidRPr="00E41F4F">
              <w:rPr>
                <w:rFonts w:cs="Arial"/>
                <w:b/>
                <w:sz w:val="20"/>
                <w:szCs w:val="20"/>
              </w:rPr>
              <w:t>lux</w:t>
            </w:r>
            <w:proofErr w:type="spellEnd"/>
            <w:r w:rsidR="002C1548" w:rsidRPr="00E41F4F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Temperatura barwowa:  min 4.500 K</w:t>
            </w:r>
            <w:r w:rsidR="00E41F4F" w:rsidRPr="00E41F4F">
              <w:rPr>
                <w:sz w:val="20"/>
                <w:szCs w:val="20"/>
              </w:rPr>
              <w:t xml:space="preserve"> </w:t>
            </w:r>
            <w:r w:rsidR="00E41F4F" w:rsidRPr="00E41F4F">
              <w:rPr>
                <w:b/>
                <w:sz w:val="20"/>
                <w:szCs w:val="20"/>
              </w:rPr>
              <w:t xml:space="preserve">(Zamawiający dopuszcza </w:t>
            </w:r>
            <w:r w:rsidR="00E41F4F" w:rsidRPr="00E41F4F">
              <w:rPr>
                <w:rFonts w:cs="Arial"/>
                <w:b/>
                <w:sz w:val="20"/>
                <w:szCs w:val="20"/>
              </w:rPr>
              <w:t>temperaturę barwową 4350K)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Współczynnik oddawania barw: Ra ≥ 95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Współczynnik oddawania barwy tkanek R13 ≥ 98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Głębia ostrości L1+L2 min. 135 cm</w:t>
            </w:r>
            <w:r w:rsidR="006E075E" w:rsidRPr="00E41F4F">
              <w:rPr>
                <w:rFonts w:cs="Arial"/>
                <w:sz w:val="20"/>
                <w:szCs w:val="21"/>
              </w:rPr>
              <w:t xml:space="preserve"> </w:t>
            </w:r>
            <w:r w:rsidR="006E075E" w:rsidRPr="00E41F4F">
              <w:rPr>
                <w:rFonts w:cs="Arial"/>
                <w:b/>
                <w:sz w:val="20"/>
                <w:szCs w:val="21"/>
              </w:rPr>
              <w:t>(dopuszcza się 97 cm)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Średnica oświetlonego pola d10 z odległości 1m : min. 160 mm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Zużycie energii max całego systemu 130VA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Zużycie energii czaszy max 65 VA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Regulacja natężenia oświetlenia od 30% do 100 % realizowana w trzech skokach</w:t>
            </w:r>
            <w:r w:rsidR="006E075E" w:rsidRPr="00E41F4F">
              <w:rPr>
                <w:rFonts w:eastAsia="Calibri" w:cs="Tahoma"/>
                <w:sz w:val="20"/>
                <w:szCs w:val="20"/>
                <w:lang w:eastAsia="ar-SA"/>
              </w:rPr>
              <w:t xml:space="preserve"> </w:t>
            </w:r>
            <w:r w:rsidR="006E075E" w:rsidRPr="00E41F4F">
              <w:rPr>
                <w:rFonts w:eastAsia="Calibri" w:cs="Tahoma"/>
                <w:b/>
                <w:sz w:val="20"/>
                <w:szCs w:val="20"/>
                <w:lang w:eastAsia="ar-SA"/>
              </w:rPr>
              <w:t xml:space="preserve">(dopuszcza się </w:t>
            </w:r>
            <w:r w:rsidR="006E075E" w:rsidRPr="00E41F4F">
              <w:rPr>
                <w:rFonts w:cs="Arial"/>
                <w:b/>
                <w:sz w:val="20"/>
                <w:szCs w:val="20"/>
              </w:rPr>
              <w:t>natężenie oświetlenia od 10% do 100% realizowaną w pięciu skokach</w:t>
            </w:r>
            <w:r w:rsidR="002C1548" w:rsidRPr="00E41F4F">
              <w:rPr>
                <w:rFonts w:cs="Arial"/>
                <w:b/>
                <w:sz w:val="20"/>
                <w:szCs w:val="20"/>
              </w:rPr>
              <w:t xml:space="preserve"> oraz natężenie w zakresie 5-100% realizowanego elektronicznie w 7 krokach)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Default="00F42786" w:rsidP="008A2DB5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Trwałość źródła światła: min. 40.000 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42786">
            <w:pPr>
              <w:snapToGrid w:val="0"/>
              <w:spacing w:line="1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Liczba diod w kopule min 16 – max 18 </w:t>
            </w:r>
            <w:proofErr w:type="spellStart"/>
            <w:r>
              <w:rPr>
                <w:rFonts w:cs="Arial"/>
                <w:sz w:val="21"/>
                <w:szCs w:val="21"/>
              </w:rPr>
              <w:t>szt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jednakowego koloru (biały) i jednakowej wielkości</w:t>
            </w:r>
            <w:r w:rsidR="006E075E">
              <w:rPr>
                <w:rFonts w:cs="Arial"/>
                <w:sz w:val="21"/>
                <w:szCs w:val="21"/>
              </w:rPr>
              <w:t xml:space="preserve"> </w:t>
            </w:r>
          </w:p>
          <w:p w:rsidR="006E075E" w:rsidRDefault="006E075E" w:rsidP="00F42786">
            <w:pPr>
              <w:snapToGrid w:val="0"/>
              <w:spacing w:line="100" w:lineRule="atLeast"/>
              <w:rPr>
                <w:rFonts w:cs="Tahoma"/>
                <w:b/>
                <w:sz w:val="20"/>
                <w:szCs w:val="20"/>
              </w:rPr>
            </w:pPr>
            <w:r w:rsidRPr="006E075E">
              <w:rPr>
                <w:rFonts w:cs="Arial"/>
                <w:b/>
                <w:sz w:val="20"/>
                <w:szCs w:val="20"/>
              </w:rPr>
              <w:t xml:space="preserve">(Zamawiający dopuszcza </w:t>
            </w:r>
            <w:r w:rsidRPr="006E075E">
              <w:rPr>
                <w:rFonts w:cs="Tahoma"/>
                <w:b/>
                <w:sz w:val="20"/>
                <w:szCs w:val="20"/>
              </w:rPr>
              <w:t>30 diod LED – diody jednakowego koloru (biały) i jednakowej wielkości</w:t>
            </w:r>
            <w:r w:rsidR="002C1548">
              <w:rPr>
                <w:rFonts w:cs="Tahoma"/>
                <w:b/>
                <w:sz w:val="20"/>
                <w:szCs w:val="20"/>
              </w:rPr>
              <w:t xml:space="preserve"> oraz 36 diod LED</w:t>
            </w:r>
            <w:r w:rsidRPr="006E075E">
              <w:rPr>
                <w:rFonts w:cs="Tahoma"/>
                <w:b/>
                <w:sz w:val="20"/>
                <w:szCs w:val="20"/>
              </w:rPr>
              <w:t>)</w:t>
            </w:r>
          </w:p>
          <w:p w:rsidR="006E075E" w:rsidRPr="00E41F4F" w:rsidRDefault="00E41F4F" w:rsidP="00F42786">
            <w:pPr>
              <w:snapToGrid w:val="0"/>
              <w:spacing w:line="100" w:lineRule="atLeast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(Zamawiający dopuszcza </w:t>
            </w:r>
            <w:r w:rsidRPr="00E41F4F">
              <w:rPr>
                <w:rFonts w:cs="Tahoma"/>
                <w:b/>
                <w:sz w:val="20"/>
                <w:szCs w:val="20"/>
              </w:rPr>
              <w:t>liczbę diod w kopule 6 szt. zachowując przy tym natężenie oświetlenia w odległości 1 m: 70 000 luksów</w:t>
            </w:r>
            <w:r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3D7ADD" w:rsidRDefault="00F42786" w:rsidP="00E41F4F">
            <w:pPr>
              <w:spacing w:before="120" w:after="120"/>
              <w:ind w:right="144"/>
              <w:rPr>
                <w:rFonts w:cs="Arial"/>
              </w:rPr>
            </w:pPr>
            <w:r>
              <w:rPr>
                <w:rFonts w:cs="Arial"/>
              </w:rPr>
              <w:t>Średnica kopuły 300 mm ( ±2mm</w:t>
            </w:r>
            <w:r w:rsidRPr="00E41F4F">
              <w:rPr>
                <w:rFonts w:cs="Arial"/>
                <w:sz w:val="20"/>
                <w:szCs w:val="20"/>
              </w:rPr>
              <w:t>)</w:t>
            </w:r>
            <w:r w:rsidR="006E075E" w:rsidRPr="00E41F4F">
              <w:rPr>
                <w:rFonts w:cs="Arial"/>
                <w:sz w:val="20"/>
                <w:szCs w:val="20"/>
              </w:rPr>
              <w:t xml:space="preserve"> </w:t>
            </w:r>
            <w:r w:rsidR="006E075E" w:rsidRPr="00E41F4F">
              <w:rPr>
                <w:rFonts w:cs="Arial"/>
                <w:b/>
                <w:sz w:val="20"/>
                <w:szCs w:val="20"/>
              </w:rPr>
              <w:t>(dopuszcza się</w:t>
            </w:r>
            <w:r w:rsidR="00E41F4F" w:rsidRPr="00E41F4F">
              <w:rPr>
                <w:rFonts w:cs="Arial"/>
                <w:b/>
                <w:sz w:val="20"/>
                <w:szCs w:val="20"/>
              </w:rPr>
              <w:t>:</w:t>
            </w:r>
            <w:r w:rsidR="006E075E" w:rsidRPr="00E41F4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41F4F" w:rsidRPr="00E41F4F">
              <w:rPr>
                <w:rFonts w:cs="Arial"/>
                <w:b/>
                <w:sz w:val="20"/>
                <w:szCs w:val="20"/>
              </w:rPr>
              <w:t>308 mm;</w:t>
            </w:r>
            <w:r w:rsidR="007A66A1" w:rsidRPr="00E41F4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E075E" w:rsidRPr="00E41F4F">
              <w:rPr>
                <w:rFonts w:cs="Arial"/>
                <w:b/>
                <w:sz w:val="20"/>
                <w:szCs w:val="20"/>
              </w:rPr>
              <w:t>320 mm</w:t>
            </w:r>
            <w:r w:rsidR="00E41F4F" w:rsidRPr="00E41F4F">
              <w:rPr>
                <w:rFonts w:cs="Arial"/>
                <w:b/>
                <w:sz w:val="20"/>
                <w:szCs w:val="20"/>
              </w:rPr>
              <w:t>;</w:t>
            </w:r>
            <w:r w:rsidR="002C1548" w:rsidRPr="00E41F4F">
              <w:rPr>
                <w:rFonts w:cs="Arial"/>
                <w:b/>
                <w:sz w:val="20"/>
                <w:szCs w:val="20"/>
              </w:rPr>
              <w:t xml:space="preserve"> 350 mm</w:t>
            </w:r>
            <w:r w:rsidR="00E41F4F" w:rsidRPr="00E41F4F">
              <w:rPr>
                <w:rFonts w:cs="Arial"/>
                <w:b/>
                <w:sz w:val="20"/>
                <w:szCs w:val="20"/>
              </w:rPr>
              <w:t xml:space="preserve"> oraz 230mm x 330mm)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podać…………..</w:t>
            </w:r>
          </w:p>
        </w:tc>
      </w:tr>
      <w:tr w:rsidR="00F42786" w:rsidRPr="009365FE" w:rsidTr="00F42786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0F6269" w:rsidRDefault="00F42786" w:rsidP="008A2DB5">
            <w:pPr>
              <w:spacing w:before="120" w:after="120"/>
              <w:ind w:right="144"/>
              <w:rPr>
                <w:rFonts w:cs="Arial"/>
              </w:rPr>
            </w:pPr>
            <w:r>
              <w:rPr>
                <w:rFonts w:cs="Arial"/>
              </w:rPr>
              <w:t xml:space="preserve">Zapasowe rączki do sterylizacji  3szt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DB3A2D" w:rsidRDefault="00F42786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B3A2D">
              <w:rPr>
                <w:sz w:val="20"/>
                <w:szCs w:val="20"/>
              </w:rPr>
              <w:t>TAK/NIE*</w:t>
            </w:r>
          </w:p>
        </w:tc>
      </w:tr>
    </w:tbl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Oświadczamy, że w/w oferowany przedmiot zamówienia jest kompletny, fabrycznie nowy </w:t>
      </w:r>
      <w:r w:rsidR="007C1C88">
        <w:rPr>
          <w:sz w:val="20"/>
          <w:szCs w:val="20"/>
        </w:rPr>
        <w:t xml:space="preserve">z min. 2017 roku </w:t>
      </w:r>
      <w:r w:rsidRPr="00B91546">
        <w:rPr>
          <w:sz w:val="20"/>
          <w:szCs w:val="20"/>
        </w:rPr>
        <w:t>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9"/>
      <w:footerReference w:type="default" r:id="rId10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FE" w:rsidRDefault="009365FE" w:rsidP="00124B21">
      <w:pPr>
        <w:spacing w:after="0" w:line="240" w:lineRule="auto"/>
      </w:pPr>
      <w:r>
        <w:separator/>
      </w:r>
    </w:p>
  </w:endnote>
  <w:end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866565"/>
      <w:docPartObj>
        <w:docPartGallery w:val="Page Numbers (Bottom of Page)"/>
        <w:docPartUnique/>
      </w:docPartObj>
    </w:sdtPr>
    <w:sdtEndPr/>
    <w:sdtContent>
      <w:p w:rsidR="009365FE" w:rsidRDefault="00BF57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F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5FE" w:rsidRDefault="009365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FE" w:rsidRDefault="009365FE" w:rsidP="00124B21">
      <w:pPr>
        <w:spacing w:after="0" w:line="240" w:lineRule="auto"/>
      </w:pPr>
      <w:r>
        <w:separator/>
      </w:r>
    </w:p>
  </w:footnote>
  <w:foot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21"/>
    <w:rsid w:val="00004EAD"/>
    <w:rsid w:val="00027C54"/>
    <w:rsid w:val="00097E37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C1548"/>
    <w:rsid w:val="002E19CD"/>
    <w:rsid w:val="002F019A"/>
    <w:rsid w:val="002F34F5"/>
    <w:rsid w:val="002F5471"/>
    <w:rsid w:val="0031183F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E1A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92E"/>
    <w:rsid w:val="006709CD"/>
    <w:rsid w:val="00690B85"/>
    <w:rsid w:val="0069769D"/>
    <w:rsid w:val="006A1B95"/>
    <w:rsid w:val="006A79ED"/>
    <w:rsid w:val="006D709B"/>
    <w:rsid w:val="006E075E"/>
    <w:rsid w:val="006E295D"/>
    <w:rsid w:val="00703168"/>
    <w:rsid w:val="007110B2"/>
    <w:rsid w:val="00727A57"/>
    <w:rsid w:val="00732DFA"/>
    <w:rsid w:val="007367A8"/>
    <w:rsid w:val="00744954"/>
    <w:rsid w:val="00756EC4"/>
    <w:rsid w:val="007579E5"/>
    <w:rsid w:val="007622FC"/>
    <w:rsid w:val="007705D4"/>
    <w:rsid w:val="007727C4"/>
    <w:rsid w:val="007863D6"/>
    <w:rsid w:val="007970FB"/>
    <w:rsid w:val="007A490E"/>
    <w:rsid w:val="007A66A1"/>
    <w:rsid w:val="007A76B6"/>
    <w:rsid w:val="007C1C88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91546"/>
    <w:rsid w:val="00B976A5"/>
    <w:rsid w:val="00BA07EC"/>
    <w:rsid w:val="00BA5A1E"/>
    <w:rsid w:val="00BB0836"/>
    <w:rsid w:val="00BC5B1F"/>
    <w:rsid w:val="00BD6838"/>
    <w:rsid w:val="00BF2A72"/>
    <w:rsid w:val="00BF57BC"/>
    <w:rsid w:val="00C104C1"/>
    <w:rsid w:val="00C1401C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59"/>
    <w:rsid w:val="00E15D6B"/>
    <w:rsid w:val="00E26A82"/>
    <w:rsid w:val="00E33D60"/>
    <w:rsid w:val="00E41F4F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2786"/>
    <w:rsid w:val="00F61130"/>
    <w:rsid w:val="00F72CE7"/>
    <w:rsid w:val="00F77355"/>
    <w:rsid w:val="00F77E3A"/>
    <w:rsid w:val="00F8048E"/>
    <w:rsid w:val="00F82826"/>
    <w:rsid w:val="00F92D6B"/>
    <w:rsid w:val="00F95100"/>
    <w:rsid w:val="00FB07D8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BB1F-8DD5-4C1D-BE75-DBEEA374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Magdalena Kołdon</cp:lastModifiedBy>
  <cp:revision>5</cp:revision>
  <cp:lastPrinted>2018-11-20T10:46:00Z</cp:lastPrinted>
  <dcterms:created xsi:type="dcterms:W3CDTF">2018-12-24T09:42:00Z</dcterms:created>
  <dcterms:modified xsi:type="dcterms:W3CDTF">2018-12-24T11:16:00Z</dcterms:modified>
</cp:coreProperties>
</file>