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</w:t>
      </w:r>
      <w:r w:rsidR="00087CE8">
        <w:rPr>
          <w:b/>
          <w:sz w:val="20"/>
          <w:szCs w:val="20"/>
        </w:rPr>
        <w:t>modyfikowany z</w:t>
      </w:r>
      <w:r w:rsidRPr="00B91546">
        <w:rPr>
          <w:b/>
          <w:sz w:val="20"/>
          <w:szCs w:val="20"/>
        </w:rPr>
        <w:t>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3B1345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3B1345">
        <w:rPr>
          <w:rStyle w:val="Pogrubienie"/>
          <w:sz w:val="20"/>
          <w:szCs w:val="20"/>
          <w:highlight w:val="lightGray"/>
        </w:rPr>
        <w:t xml:space="preserve">PAKIET </w:t>
      </w:r>
      <w:r w:rsidR="00302EC1">
        <w:rPr>
          <w:rStyle w:val="Pogrubienie"/>
          <w:sz w:val="20"/>
          <w:szCs w:val="20"/>
          <w:highlight w:val="lightGray"/>
        </w:rPr>
        <w:t>2</w:t>
      </w:r>
      <w:r w:rsidR="002978A4" w:rsidRPr="003B1345">
        <w:rPr>
          <w:rStyle w:val="Pogrubienie"/>
          <w:sz w:val="20"/>
          <w:szCs w:val="20"/>
          <w:highlight w:val="lightGray"/>
        </w:rPr>
        <w:t xml:space="preserve"> </w:t>
      </w:r>
      <w:r w:rsidR="002978A4" w:rsidRPr="003B1345">
        <w:rPr>
          <w:rStyle w:val="Pogrubienie"/>
          <w:b w:val="0"/>
          <w:sz w:val="20"/>
          <w:szCs w:val="20"/>
          <w:highlight w:val="lightGray"/>
        </w:rPr>
        <w:t>–</w:t>
      </w:r>
      <w:r w:rsidR="00C21A50" w:rsidRPr="003B1345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3B1345" w:rsidRPr="003B1345">
        <w:rPr>
          <w:rFonts w:eastAsia="Times New Roman" w:cs="Tahoma"/>
          <w:b/>
          <w:bCs/>
          <w:sz w:val="20"/>
          <w:szCs w:val="20"/>
          <w:highlight w:val="lightGray"/>
          <w:u w:val="single"/>
          <w:lang w:eastAsia="pl-PL"/>
        </w:rPr>
        <w:t>Podnośnik pacjenta</w:t>
      </w:r>
      <w:r w:rsidR="003B1345" w:rsidRPr="003B1345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Pr="003B1345">
        <w:rPr>
          <w:rStyle w:val="Pogrubienie"/>
          <w:b w:val="0"/>
          <w:sz w:val="20"/>
          <w:szCs w:val="20"/>
          <w:highlight w:val="lightGray"/>
        </w:rPr>
        <w:t>–</w:t>
      </w:r>
      <w:r w:rsidRPr="003B1345">
        <w:rPr>
          <w:rStyle w:val="Pogrubienie"/>
          <w:sz w:val="20"/>
          <w:szCs w:val="20"/>
          <w:highlight w:val="lightGray"/>
        </w:rPr>
        <w:t xml:space="preserve"> </w:t>
      </w:r>
      <w:r w:rsidR="00F42786" w:rsidRPr="003B1345">
        <w:rPr>
          <w:rStyle w:val="Pogrubienie"/>
          <w:sz w:val="20"/>
          <w:szCs w:val="20"/>
          <w:highlight w:val="lightGray"/>
        </w:rPr>
        <w:t>1</w:t>
      </w:r>
      <w:r w:rsidR="002978A4" w:rsidRPr="003B1345">
        <w:rPr>
          <w:rStyle w:val="Pogrubienie"/>
          <w:sz w:val="20"/>
          <w:szCs w:val="20"/>
          <w:highlight w:val="lightGray"/>
        </w:rPr>
        <w:t xml:space="preserve"> SZTUK</w:t>
      </w:r>
      <w:r w:rsidR="00F42786" w:rsidRPr="003B1345">
        <w:rPr>
          <w:rStyle w:val="Pogrubienie"/>
          <w:sz w:val="20"/>
          <w:szCs w:val="20"/>
          <w:highlight w:val="lightGray"/>
        </w:rPr>
        <w:t>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095"/>
        <w:gridCol w:w="1276"/>
        <w:gridCol w:w="2126"/>
      </w:tblGrid>
      <w:tr w:rsidR="00F42786" w:rsidRPr="0086716A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86716A" w:rsidRDefault="00F42786" w:rsidP="0086716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86716A" w:rsidRDefault="00F42786" w:rsidP="008671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6716A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Wartość/opis/</w:t>
            </w:r>
          </w:p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oferowany parametr/</w:t>
            </w:r>
          </w:p>
          <w:p w:rsidR="00F42786" w:rsidRPr="0086716A" w:rsidRDefault="00F42786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16A">
              <w:rPr>
                <w:b/>
                <w:sz w:val="20"/>
                <w:szCs w:val="20"/>
              </w:rPr>
              <w:t>odpowiedź Wykonawcy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Elektrycznie sterowany  podnośnik pacjenta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Teleskopowo wysuwana kolumna podnośnika za pomocą umieszczonego wewnątrz siłownika. Rozwiązanie zapewnia stałą odległość między pacjentem a kolumną podnośnika na każdej wysokości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Regulacja wysokości przy pomocy siłownika elektrycznego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Zasilanie akumulatorowe, akumulator ładowany w zewnętrznej ładowarce. W komplecie dwa akumulatory dla zapewnienia ciągłej pracy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Udźwig podnośnika: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z ramą do transfer pacjentów w pozycji siedzącej: 227kg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z ramą do transferu pacjentów w pozycji leżącej min. 159kg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Możliwość podłączenia do podnośnika trzech typów ram do podnoszenia pacjentów (szybkie przepięcie bez użycia narzędzi): 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rama do podnoszenia pacjentów w pozycji siedzącej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rama do podnoszenia (opcja)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pacjentów w pozycji leżącej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 rama dwupunktowa (opcja)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3B1345" w:rsidRDefault="0086716A" w:rsidP="008B2271">
            <w:pPr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Możliwość zastosowania różnych rodzajów podwieszek/nosideł w tym: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 xml:space="preserve"> </w:t>
            </w: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nosidła transportowe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 xml:space="preserve">-  nosidła toaletowe 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 nosidła kąpielowe</w:t>
            </w:r>
          </w:p>
          <w:p w:rsidR="0086716A" w:rsidRPr="003B1345" w:rsidRDefault="0086716A" w:rsidP="008B2271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nosidła dla pacjentów po amputacji</w:t>
            </w:r>
          </w:p>
          <w:p w:rsidR="0086716A" w:rsidRPr="003B1345" w:rsidRDefault="0086716A" w:rsidP="008B227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hAnsi="Calibri"/>
                <w:color w:val="000000"/>
                <w:sz w:val="20"/>
                <w:szCs w:val="20"/>
              </w:rPr>
              <w:t>- nosidło do podnoszenia pacjenta w pozycji horyzontalnej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B2271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936B0E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Elektrycznie sterowana sztywna czteropunktowa rama do zaczepienia nosideł zatrzaskowych (nie pętlowych) z pacjentem w pozycji siedzącej. Rama umożliwia zmianę pozycji pacjenta po podniesieniu bez wysiłku personelu przy pomocy pilota opiekuna lub panelu sterowania na kolumnie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Rama wyposażona w mechanizm blokujący pozwalający na łatwy i bezpieczny montaż i demontaż na maszcie podnośnika bez użycia dodatkowych narzędzi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Podstawa jezdna z możliwością elektrycznego rozszerzenia poprzez przewodowy pilot opiekuna oraz panel sterowania umieszczony na kolumnie  urządzenia</w:t>
            </w:r>
            <w:r w:rsidR="00087CE8" w:rsidRPr="00087CE8">
              <w:rPr>
                <w:sz w:val="20"/>
                <w:szCs w:val="20"/>
              </w:rPr>
              <w:t xml:space="preserve"> </w:t>
            </w:r>
            <w:r w:rsidR="00087CE8" w:rsidRPr="00087CE8">
              <w:rPr>
                <w:b/>
                <w:sz w:val="20"/>
                <w:szCs w:val="20"/>
              </w:rPr>
              <w:t>(dopuszcza się podnośnik pacjenta z elektryczną regulacją podstawy jezdnej  wyłącznie poprzez pilot opiekuna)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Podstawa jezdna wyposażona w cztery skrętne kółka, z czego dwa z hamulcem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Zakres podnoszenia min. 1300mm – podnośnik pozwala na podniesienie pacjenta z podłogi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podać…………..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Szerokość zewnętrzna podstawy jezdnej w pozycji złożonej – 718mm</w:t>
            </w:r>
            <w:r w:rsidR="00087CE8">
              <w:rPr>
                <w:sz w:val="20"/>
                <w:szCs w:val="20"/>
              </w:rPr>
              <w:t xml:space="preserve"> </w:t>
            </w:r>
            <w:r w:rsidR="00087CE8" w:rsidRPr="00087CE8">
              <w:rPr>
                <w:b/>
                <w:sz w:val="20"/>
                <w:szCs w:val="20"/>
              </w:rPr>
              <w:t>(dopuszcza się 670 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podać…………..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Szerokość zewnętrzna podstawy jezdnej w pozycji rozłożonej – 1196mm</w:t>
            </w:r>
            <w:r w:rsidR="00087CE8">
              <w:rPr>
                <w:sz w:val="20"/>
                <w:szCs w:val="20"/>
              </w:rPr>
              <w:t xml:space="preserve"> </w:t>
            </w:r>
            <w:r w:rsidR="00087CE8" w:rsidRPr="00087CE8">
              <w:rPr>
                <w:b/>
                <w:sz w:val="20"/>
                <w:szCs w:val="20"/>
              </w:rPr>
              <w:t>(dopuszcza się 1065 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podać…………..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Sterowanie funkcjami: góra / dół, rozstawem nóżek podstawy jezdnej oraz zmianą pozycji ramy do pozycji siedzącej odbywa się przy pomocy panelu umieszczonego na kolumnie podnośnika oraz przewodowym pilocie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Pilot przewodowy wyposażony w ciekłokrystaliczny, podświetlany wyświetlacz. Na wyświetlaczy widoczne są informacje dotyczące poziomu naładowania akumulatora, czasie użytkowania, przypomnienie o przeglądzie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Pilot wyposażony w zaczep umożliwiający powieszenie go np. na uchwycie podnośnika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tryb uśpienia oszczędzający energię. Przywrócenie następuje w wyniku przyciśnięcia dowolnego guzika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system bezpieczeństwa zapobiegający przygniecenie pacjenta, który automatycznie</w:t>
            </w:r>
            <w:bookmarkStart w:id="0" w:name="_GoBack"/>
            <w:bookmarkEnd w:id="0"/>
            <w:r w:rsidRPr="0086716A">
              <w:rPr>
                <w:sz w:val="20"/>
                <w:szCs w:val="20"/>
              </w:rPr>
              <w:t xml:space="preserve"> zatrzymuje opuszczanie po napotkani przeszkody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wyłączy się automatycznie przy próbie uniesienia ciężaru przekraczającego bezpieczne obciążenie roboczego z rama do transferu pacjenta w pozycji siedzącej. Ruch podnośnika zostanie zatrzymany.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system ręcznego, awaryjnego opuszczania w przypadku awarii funkcji elektrycznych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wyposażony w awaryjny wyłącznik funkcji elektrycznych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Podnośnik dostarczany jest z kompletem dwóch akumulatorów oraz jedną ładowarką co umożliwia ciągłą pracę urządzenia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Poziom ochrony elektrycznej: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 xml:space="preserve">-dla podnośnika IP24 </w:t>
            </w:r>
          </w:p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-dla pilota przewodowego IPX7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Poziom natężenia dźwięku emitowanego przez podnośnik nie przekracza 62dB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1780"/>
              </w:tabs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Wyposażenie:</w:t>
            </w:r>
          </w:p>
          <w:p w:rsidR="0086716A" w:rsidRPr="0086716A" w:rsidRDefault="0086716A" w:rsidP="0086716A">
            <w:pPr>
              <w:tabs>
                <w:tab w:val="left" w:pos="1780"/>
              </w:tabs>
              <w:spacing w:after="0" w:line="240" w:lineRule="auto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Nosidło czteropunktowe transportowe miękkowyściełane, posiadające w części nożnej  grubszy, komfortowy materiał zmniejszający ucisk na uda pacjenta, rozmiar  „XL” – 2szt.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  <w:tr w:rsidR="0086716A" w:rsidRPr="0086716A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3B1345" w:rsidRDefault="0086716A" w:rsidP="008B2271">
            <w:pPr>
              <w:tabs>
                <w:tab w:val="num" w:pos="720"/>
                <w:tab w:val="left" w:pos="9922"/>
              </w:tabs>
              <w:spacing w:after="0" w:line="240" w:lineRule="auto"/>
              <w:rPr>
                <w:rFonts w:ascii="Calibri" w:eastAsia="Cambria" w:hAnsi="Calibri"/>
                <w:color w:val="000000"/>
                <w:sz w:val="20"/>
                <w:szCs w:val="20"/>
              </w:rPr>
            </w:pPr>
            <w:r w:rsidRPr="003B1345">
              <w:rPr>
                <w:rFonts w:ascii="Calibri" w:eastAsia="Cambria" w:hAnsi="Calibri"/>
                <w:color w:val="000000"/>
                <w:sz w:val="20"/>
                <w:szCs w:val="20"/>
              </w:rPr>
              <w:t>Instrukcja użytkowania na podnośniku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16A" w:rsidRPr="0086716A" w:rsidRDefault="0086716A" w:rsidP="0086716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716A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że w/w oferowany przedmiot zamówienia jest kompletny, fabrycznie nowy</w:t>
      </w:r>
      <w:r w:rsidR="00585AF9">
        <w:rPr>
          <w:sz w:val="20"/>
          <w:szCs w:val="20"/>
        </w:rPr>
        <w:t xml:space="preserve"> 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72" w:rsidRDefault="001B4D72" w:rsidP="00124B21">
      <w:pPr>
        <w:spacing w:after="0" w:line="240" w:lineRule="auto"/>
      </w:pPr>
      <w:r>
        <w:separator/>
      </w:r>
    </w:p>
  </w:endnote>
  <w:endnote w:type="continuationSeparator" w:id="0">
    <w:p w:rsidR="001B4D72" w:rsidRDefault="001B4D72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866565"/>
      <w:docPartObj>
        <w:docPartGallery w:val="Page Numbers (Bottom of Page)"/>
        <w:docPartUnique/>
      </w:docPartObj>
    </w:sdtPr>
    <w:sdtEndPr/>
    <w:sdtContent>
      <w:p w:rsidR="009365FE" w:rsidRDefault="008671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5FE" w:rsidRDefault="00936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72" w:rsidRDefault="001B4D72" w:rsidP="00124B21">
      <w:pPr>
        <w:spacing w:after="0" w:line="240" w:lineRule="auto"/>
      </w:pPr>
      <w:r>
        <w:separator/>
      </w:r>
    </w:p>
  </w:footnote>
  <w:footnote w:type="continuationSeparator" w:id="0">
    <w:p w:rsidR="001B4D72" w:rsidRDefault="001B4D72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1374"/>
    <w:multiLevelType w:val="hybridMultilevel"/>
    <w:tmpl w:val="1D26AE28"/>
    <w:lvl w:ilvl="0" w:tplc="CF2ED7B6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34C9728">
      <w:numFmt w:val="bullet"/>
      <w:lvlText w:val="•"/>
      <w:lvlJc w:val="left"/>
      <w:pPr>
        <w:ind w:left="575" w:hanging="166"/>
      </w:pPr>
      <w:rPr>
        <w:rFonts w:hint="default"/>
      </w:rPr>
    </w:lvl>
    <w:lvl w:ilvl="2" w:tplc="87206308">
      <w:numFmt w:val="bullet"/>
      <w:lvlText w:val="•"/>
      <w:lvlJc w:val="left"/>
      <w:pPr>
        <w:ind w:left="1050" w:hanging="166"/>
      </w:pPr>
      <w:rPr>
        <w:rFonts w:hint="default"/>
      </w:rPr>
    </w:lvl>
    <w:lvl w:ilvl="3" w:tplc="958ECBCA">
      <w:numFmt w:val="bullet"/>
      <w:lvlText w:val="•"/>
      <w:lvlJc w:val="left"/>
      <w:pPr>
        <w:ind w:left="1525" w:hanging="166"/>
      </w:pPr>
      <w:rPr>
        <w:rFonts w:hint="default"/>
      </w:rPr>
    </w:lvl>
    <w:lvl w:ilvl="4" w:tplc="ADA87D6A">
      <w:numFmt w:val="bullet"/>
      <w:lvlText w:val="•"/>
      <w:lvlJc w:val="left"/>
      <w:pPr>
        <w:ind w:left="2000" w:hanging="166"/>
      </w:pPr>
      <w:rPr>
        <w:rFonts w:hint="default"/>
      </w:rPr>
    </w:lvl>
    <w:lvl w:ilvl="5" w:tplc="D98C5034">
      <w:numFmt w:val="bullet"/>
      <w:lvlText w:val="•"/>
      <w:lvlJc w:val="left"/>
      <w:pPr>
        <w:ind w:left="2475" w:hanging="166"/>
      </w:pPr>
      <w:rPr>
        <w:rFonts w:hint="default"/>
      </w:rPr>
    </w:lvl>
    <w:lvl w:ilvl="6" w:tplc="38744402">
      <w:numFmt w:val="bullet"/>
      <w:lvlText w:val="•"/>
      <w:lvlJc w:val="left"/>
      <w:pPr>
        <w:ind w:left="2950" w:hanging="166"/>
      </w:pPr>
      <w:rPr>
        <w:rFonts w:hint="default"/>
      </w:rPr>
    </w:lvl>
    <w:lvl w:ilvl="7" w:tplc="6E88CFB4">
      <w:numFmt w:val="bullet"/>
      <w:lvlText w:val="•"/>
      <w:lvlJc w:val="left"/>
      <w:pPr>
        <w:ind w:left="3425" w:hanging="166"/>
      </w:pPr>
      <w:rPr>
        <w:rFonts w:hint="default"/>
      </w:rPr>
    </w:lvl>
    <w:lvl w:ilvl="8" w:tplc="D7A430F2">
      <w:numFmt w:val="bullet"/>
      <w:lvlText w:val="•"/>
      <w:lvlJc w:val="left"/>
      <w:pPr>
        <w:ind w:left="3900" w:hanging="166"/>
      </w:pPr>
      <w:rPr>
        <w:rFonts w:hint="default"/>
      </w:rPr>
    </w:lvl>
  </w:abstractNum>
  <w:abstractNum w:abstractNumId="5" w15:restartNumberingAfterBreak="0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21"/>
    <w:rsid w:val="00004EAD"/>
    <w:rsid w:val="00027C54"/>
    <w:rsid w:val="00073128"/>
    <w:rsid w:val="00087CE8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4D72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F019A"/>
    <w:rsid w:val="002F34F5"/>
    <w:rsid w:val="002F5471"/>
    <w:rsid w:val="00302EC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65533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C018B"/>
    <w:rsid w:val="003C7950"/>
    <w:rsid w:val="003C79E6"/>
    <w:rsid w:val="003D152B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85AF9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C42CE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6716A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98F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B16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9294F1-95C8-47D0-A747-CFCA461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6100-C9E4-4811-A5F6-6A441F13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2</cp:revision>
  <cp:lastPrinted>2018-11-20T10:46:00Z</cp:lastPrinted>
  <dcterms:created xsi:type="dcterms:W3CDTF">2019-01-02T13:55:00Z</dcterms:created>
  <dcterms:modified xsi:type="dcterms:W3CDTF">2019-01-02T13:55:00Z</dcterms:modified>
</cp:coreProperties>
</file>