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B91546" w:rsidRDefault="002978A4" w:rsidP="002978A4">
      <w:pPr>
        <w:rPr>
          <w:sz w:val="20"/>
          <w:szCs w:val="20"/>
        </w:rPr>
      </w:pPr>
    </w:p>
    <w:p w:rsidR="00DE75DD" w:rsidRPr="009365FE" w:rsidRDefault="005316CC" w:rsidP="009365FE">
      <w:pPr>
        <w:spacing w:after="0" w:line="240" w:lineRule="auto"/>
        <w:jc w:val="center"/>
        <w:rPr>
          <w:b/>
          <w:bCs/>
          <w:sz w:val="20"/>
          <w:szCs w:val="20"/>
          <w:highlight w:val="lightGray"/>
          <w:u w:val="single"/>
        </w:rPr>
      </w:pPr>
      <w:r>
        <w:rPr>
          <w:rStyle w:val="Pogrubienie"/>
          <w:sz w:val="20"/>
          <w:szCs w:val="20"/>
          <w:highlight w:val="lightGray"/>
        </w:rPr>
        <w:t>PAKIET 1</w:t>
      </w:r>
      <w:bookmarkStart w:id="0" w:name="_GoBack"/>
      <w:bookmarkEnd w:id="0"/>
      <w:r w:rsidR="002978A4" w:rsidRPr="009365FE">
        <w:rPr>
          <w:rStyle w:val="Pogrubienie"/>
          <w:sz w:val="20"/>
          <w:szCs w:val="20"/>
          <w:highlight w:val="lightGray"/>
        </w:rPr>
        <w:t xml:space="preserve"> –</w:t>
      </w:r>
      <w:r w:rsidR="00DE75DD" w:rsidRPr="009365FE">
        <w:rPr>
          <w:b/>
          <w:bCs/>
          <w:sz w:val="20"/>
          <w:szCs w:val="20"/>
          <w:highlight w:val="lightGray"/>
          <w:u w:val="single"/>
        </w:rPr>
        <w:t>USG ( 2 szt., w tym 1 szt. z ekranem dotykowym przeznaczone na blok operacyjny)</w:t>
      </w:r>
    </w:p>
    <w:p w:rsidR="002978A4" w:rsidRPr="009365FE" w:rsidRDefault="00DE75DD" w:rsidP="009365FE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9365FE">
        <w:rPr>
          <w:rStyle w:val="Pogrubienie"/>
          <w:sz w:val="20"/>
          <w:szCs w:val="20"/>
          <w:highlight w:val="lightGray"/>
        </w:rPr>
        <w:t>– 2</w:t>
      </w:r>
      <w:r w:rsidR="002978A4" w:rsidRPr="009365FE">
        <w:rPr>
          <w:rStyle w:val="Pogrubienie"/>
          <w:sz w:val="20"/>
          <w:szCs w:val="20"/>
          <w:highlight w:val="lightGray"/>
        </w:rPr>
        <w:t xml:space="preserve"> SZTUK</w:t>
      </w:r>
      <w:r w:rsidRPr="009365FE">
        <w:rPr>
          <w:rStyle w:val="Pogrubienie"/>
          <w:sz w:val="20"/>
          <w:szCs w:val="20"/>
          <w:highlight w:val="lightGray"/>
        </w:rPr>
        <w:t>I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9365FE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2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  <w:gridCol w:w="1446"/>
        <w:gridCol w:w="1422"/>
        <w:gridCol w:w="24"/>
        <w:gridCol w:w="1422"/>
        <w:gridCol w:w="1422"/>
        <w:gridCol w:w="2868"/>
        <w:gridCol w:w="2868"/>
      </w:tblGrid>
      <w:tr w:rsidR="00101980" w:rsidRPr="009365FE" w:rsidTr="00F3477F">
        <w:trPr>
          <w:gridAfter w:val="7"/>
          <w:wAfter w:w="11472" w:type="dxa"/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9365FE" w:rsidRDefault="00101980" w:rsidP="00F3477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101980" w:rsidP="00F347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65FE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Wartość/opis/</w:t>
            </w:r>
          </w:p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oferowany parametr/</w:t>
            </w:r>
          </w:p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odpowiedź Wykonawcy</w:t>
            </w:r>
          </w:p>
        </w:tc>
      </w:tr>
      <w:tr w:rsidR="00101980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DE75DD" w:rsidP="00F3477F">
            <w:pPr>
              <w:pStyle w:val="Akapitzlist"/>
              <w:numPr>
                <w:ilvl w:val="0"/>
                <w:numId w:val="7"/>
              </w:numPr>
              <w:tabs>
                <w:tab w:val="left" w:pos="9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9365FE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USG - Oddział Anestezjologii i Intensywnej Terapii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9365FE" w:rsidRDefault="00DE75DD" w:rsidP="00F3477F">
            <w:pPr>
              <w:tabs>
                <w:tab w:val="left" w:pos="920"/>
              </w:tabs>
              <w:spacing w:after="0" w:line="240" w:lineRule="auto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9365FE">
              <w:rPr>
                <w:rFonts w:eastAsia="Arial Unicode MS" w:cs="Arial Unicode MS"/>
                <w:b/>
                <w:iCs/>
                <w:kern w:val="3"/>
                <w:sz w:val="20"/>
                <w:szCs w:val="20"/>
                <w:lang w:eastAsia="zh-CN"/>
              </w:rPr>
              <w:t>JEDNOSTKA GŁÓWNA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br/>
              <w:t>min. 2 - 20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standby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max. 3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E75D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0D01D3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B3A2D">
              <w:rPr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2868" w:type="dxa"/>
            <w:gridSpan w:val="2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cine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loop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i Dopplera spektralnego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klatek pamięci CINE min. 25 000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</w:p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2868" w:type="dxa"/>
            <w:gridSpan w:val="2"/>
          </w:tcPr>
          <w:p w:rsidR="002160DD" w:rsidRPr="009365FE" w:rsidRDefault="002160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2160DD" w:rsidRPr="009365FE" w:rsidRDefault="002160D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2160DD" w:rsidRPr="009365FE" w:rsidRDefault="002160D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Kolorowy typu LCD w pełni dotykowy.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Przekątna ekranu min. 15"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cs="Arial"/>
                <w:sz w:val="20"/>
                <w:szCs w:val="20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TRYBY OBRAZOWANIA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Tryb B - </w:t>
            </w:r>
            <w:proofErr w:type="spellStart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min. 230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min. 1000 </w:t>
            </w:r>
            <w:proofErr w:type="spellStart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Tryb M -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min. 350 </w:t>
            </w:r>
            <w:proofErr w:type="spellStart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 i Dopplera spektralnego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OPROGRAMOWANIE POMIAROWE</w:t>
            </w:r>
          </w:p>
        </w:tc>
        <w:tc>
          <w:tcPr>
            <w:tcW w:w="2868" w:type="dxa"/>
            <w:gridSpan w:val="2"/>
            <w:vAlign w:val="center"/>
          </w:tcPr>
          <w:p w:rsidR="00DB3A2D" w:rsidRPr="009365FE" w:rsidRDefault="00DB3A2D" w:rsidP="009365FE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68" w:type="dxa"/>
            <w:gridSpan w:val="3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j.brzuszna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Vmax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Vmin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  <w:tab w:val="left" w:pos="3935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OWE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Częstotliwość pracy sondy min. 6,0 -14,0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70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Długość pola obrazowego głowicy max. 40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elektroniczny przetwornik typu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convex</w:t>
            </w:r>
            <w:proofErr w:type="spellEnd"/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75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phased</w:t>
            </w:r>
            <w:proofErr w:type="spellEnd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array</w:t>
            </w:r>
            <w:proofErr w:type="spellEnd"/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min.60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90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  <w:lang w:eastAsia="pl-PL"/>
              </w:rPr>
              <w:t xml:space="preserve">MOŻLIWOŚCI ROZBUDOWY 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Badanie kardiologiczne z użyciem ultrasonograficznego środka kontrastowego LVO.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</w:t>
            </w:r>
            <w:r w:rsidR="00F3477F">
              <w:rPr>
                <w:rFonts w:eastAsia="Arial Unicode MS" w:cs="Arial Unicode MS"/>
                <w:sz w:val="20"/>
                <w:szCs w:val="20"/>
                <w:lang w:eastAsia="pl-PL"/>
              </w:rPr>
              <w:t>lor M-</w:t>
            </w:r>
            <w:proofErr w:type="spellStart"/>
            <w:r w:rsidR="00F3477F">
              <w:rPr>
                <w:rFonts w:eastAsia="Arial Unicode MS" w:cs="Arial Unicode MS"/>
                <w:sz w:val="20"/>
                <w:szCs w:val="20"/>
                <w:lang w:eastAsia="pl-PL"/>
              </w:rPr>
              <w:t>Mode</w:t>
            </w:r>
            <w:proofErr w:type="spellEnd"/>
            <w:r w:rsidR="00F3477F">
              <w:rPr>
                <w:rFonts w:eastAsia="Arial Unicode MS" w:cs="Arial Unicode MS"/>
                <w:sz w:val="20"/>
                <w:szCs w:val="20"/>
                <w:lang w:eastAsia="pl-PL"/>
              </w:rPr>
              <w:t>, anatomiczny M-</w:t>
            </w:r>
            <w:proofErr w:type="spellStart"/>
            <w:r w:rsidR="00F3477F">
              <w:rPr>
                <w:rFonts w:eastAsia="Arial Unicode MS" w:cs="Arial Unicode MS"/>
                <w:sz w:val="20"/>
                <w:szCs w:val="20"/>
                <w:lang w:eastAsia="pl-PL"/>
              </w:rPr>
              <w:t>Mode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Doppler Tkankowy TDI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  <w:r w:rsidR="00F3477F">
              <w:rPr>
                <w:sz w:val="20"/>
                <w:szCs w:val="20"/>
              </w:rPr>
              <w:t>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Możliwość podłączenia głowic: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endocavitarnej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liniowych,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microconvex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przezprzełykowej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Praca w sieci w standardzie DICOM, min: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Print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Storage, Storage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Commitment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Worklist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, Query/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Retrieve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, MPPS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pStyle w:val="Akapitzlist"/>
              <w:numPr>
                <w:ilvl w:val="0"/>
                <w:numId w:val="7"/>
              </w:numPr>
              <w:tabs>
                <w:tab w:val="left" w:pos="9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USG – Blok Operacyjny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920"/>
              </w:tabs>
              <w:spacing w:after="0" w:line="240" w:lineRule="auto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iCs/>
                <w:kern w:val="3"/>
                <w:sz w:val="20"/>
                <w:szCs w:val="20"/>
                <w:lang w:eastAsia="zh-CN"/>
              </w:rPr>
              <w:t>JEDNOSTKA GŁÓWNA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br/>
              <w:t>min. 2 - 20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standby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max. 3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B3A2D">
              <w:rPr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cine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loop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i Dopplera spektralnego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klatek pamięci CINE min. 25 000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  <w:r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Kolorowy typu LCD w pełni dotykowy.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Przekątna ekranu min. 15"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cs="Arial"/>
                <w:sz w:val="20"/>
                <w:szCs w:val="20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TRYBY OBRAZOWANIA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Tryb B - </w:t>
            </w:r>
            <w:proofErr w:type="spellStart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min. 230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min. 1000 </w:t>
            </w:r>
            <w:proofErr w:type="spellStart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Tryb M -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min. 350 </w:t>
            </w:r>
            <w:proofErr w:type="spellStart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 i Dopplera spektralnego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OPROGRAMOWANIE POMIAROWE</w:t>
            </w:r>
          </w:p>
        </w:tc>
        <w:tc>
          <w:tcPr>
            <w:tcW w:w="2868" w:type="dxa"/>
            <w:gridSpan w:val="2"/>
            <w:vAlign w:val="center"/>
          </w:tcPr>
          <w:p w:rsidR="00DB3A2D" w:rsidRPr="009365FE" w:rsidRDefault="00DB3A2D" w:rsidP="009365FE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68" w:type="dxa"/>
            <w:gridSpan w:val="3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j.brzuszna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, ginekologia, położnictwo, naczynia, małe i powierzchowne narządy, urologia, nerwy, mięśniowo-szkieletowe i inne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Vmax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Vmin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4"/>
          <w:wAfter w:w="8580" w:type="dxa"/>
          <w:cantSplit/>
          <w:trHeight w:val="29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  <w:tab w:val="left" w:pos="3935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OWE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Częstotliwość pracy sondy min. 6,0 -14,0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Długość pola obrazowego głowicy max. 40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elektroniczny przetwornik typu </w:t>
            </w:r>
            <w:proofErr w:type="spellStart"/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convex</w:t>
            </w:r>
            <w:proofErr w:type="spellEnd"/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75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  <w:lang w:eastAsia="pl-PL"/>
              </w:rPr>
              <w:t xml:space="preserve">MOŻLIWOŚCI ROZBUDOWY 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 M-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Mode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Możliwość podłączenia głowic: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endocavitarnej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liniowych,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microconvex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Praca w sieci w standardzie DICOM, min: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Print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Storage, Storage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Commitment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Worklist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, Query/</w:t>
            </w:r>
            <w:proofErr w:type="spellStart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Retrieve</w:t>
            </w:r>
            <w:proofErr w:type="spellEnd"/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, MPPS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492D3F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531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27C54"/>
    <w:rsid w:val="00084578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0EC2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56AFF"/>
    <w:rsid w:val="00466C62"/>
    <w:rsid w:val="00470DEA"/>
    <w:rsid w:val="00487C89"/>
    <w:rsid w:val="00492D3F"/>
    <w:rsid w:val="004E2FDB"/>
    <w:rsid w:val="004F78B0"/>
    <w:rsid w:val="005033DE"/>
    <w:rsid w:val="00524D2F"/>
    <w:rsid w:val="005304D7"/>
    <w:rsid w:val="005316CC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127F-86E9-482C-9DB4-2728D0B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5</cp:revision>
  <cp:lastPrinted>2018-11-20T10:46:00Z</cp:lastPrinted>
  <dcterms:created xsi:type="dcterms:W3CDTF">2018-12-06T18:01:00Z</dcterms:created>
  <dcterms:modified xsi:type="dcterms:W3CDTF">2019-01-08T13:20:00Z</dcterms:modified>
</cp:coreProperties>
</file>