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0" w:rsidRPr="00C14425" w:rsidRDefault="00552EA0" w:rsidP="00B33B76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Arial" w:hAnsi="Tahoma" w:cs="Tahoma"/>
          <w:b/>
          <w:bCs w:val="0"/>
          <w:color w:val="000000"/>
          <w:spacing w:val="0"/>
          <w:sz w:val="18"/>
          <w:szCs w:val="18"/>
        </w:rPr>
      </w:pPr>
      <w:bookmarkStart w:id="0" w:name="_GoBack"/>
      <w:bookmarkEnd w:id="0"/>
      <w:r w:rsidRPr="00C14425">
        <w:rPr>
          <w:rFonts w:ascii="Tahoma" w:eastAsia="Arial" w:hAnsi="Tahoma" w:cs="Tahoma"/>
          <w:b/>
          <w:bCs w:val="0"/>
          <w:color w:val="000000"/>
          <w:spacing w:val="0"/>
          <w:sz w:val="18"/>
          <w:szCs w:val="18"/>
        </w:rPr>
        <w:t>Z</w:t>
      </w:r>
      <w:r w:rsidR="00834997" w:rsidRPr="00C14425">
        <w:rPr>
          <w:rFonts w:ascii="Tahoma" w:eastAsia="Arial" w:hAnsi="Tahoma" w:cs="Tahoma"/>
          <w:b/>
          <w:bCs w:val="0"/>
          <w:color w:val="000000"/>
          <w:spacing w:val="0"/>
          <w:sz w:val="18"/>
          <w:szCs w:val="18"/>
        </w:rPr>
        <w:t>ałącznik Nr 2</w:t>
      </w:r>
      <w:r w:rsidRPr="00C14425">
        <w:rPr>
          <w:rFonts w:ascii="Tahoma" w:eastAsia="Arial" w:hAnsi="Tahoma" w:cs="Tahoma"/>
          <w:b/>
          <w:bCs w:val="0"/>
          <w:color w:val="000000"/>
          <w:spacing w:val="0"/>
          <w:sz w:val="18"/>
          <w:szCs w:val="18"/>
        </w:rPr>
        <w:t xml:space="preserve"> do </w:t>
      </w:r>
      <w:r w:rsidR="00834997" w:rsidRPr="00C14425">
        <w:rPr>
          <w:rFonts w:ascii="Tahoma" w:eastAsia="Arial" w:hAnsi="Tahoma" w:cs="Tahoma"/>
          <w:b/>
          <w:bCs w:val="0"/>
          <w:color w:val="000000"/>
          <w:spacing w:val="0"/>
          <w:sz w:val="18"/>
          <w:szCs w:val="18"/>
        </w:rPr>
        <w:t>SIWZ</w:t>
      </w:r>
    </w:p>
    <w:p w:rsidR="00834997" w:rsidRPr="00C14425" w:rsidRDefault="00834997" w:rsidP="00B33B76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Arial" w:hAnsi="Tahoma" w:cs="Tahoma"/>
          <w:bCs w:val="0"/>
          <w:color w:val="000000"/>
          <w:spacing w:val="0"/>
          <w:sz w:val="14"/>
          <w:szCs w:val="18"/>
        </w:rPr>
      </w:pPr>
      <w:r w:rsidRPr="00C14425">
        <w:rPr>
          <w:rFonts w:ascii="Tahoma" w:eastAsia="Arial" w:hAnsi="Tahoma" w:cs="Tahoma"/>
          <w:bCs w:val="0"/>
          <w:color w:val="000000"/>
          <w:spacing w:val="0"/>
          <w:sz w:val="14"/>
          <w:szCs w:val="18"/>
        </w:rPr>
        <w:t xml:space="preserve">(Załącznik nr 2 do Umowy) </w:t>
      </w:r>
    </w:p>
    <w:p w:rsidR="00593977" w:rsidRPr="00C14425" w:rsidRDefault="00552EA0" w:rsidP="00834997">
      <w:pPr>
        <w:spacing w:after="0" w:line="240" w:lineRule="auto"/>
        <w:jc w:val="center"/>
        <w:rPr>
          <w:rFonts w:ascii="Tahoma" w:eastAsia="Arial" w:hAnsi="Tahoma" w:cs="Tahoma"/>
          <w:b/>
          <w:bCs w:val="0"/>
          <w:spacing w:val="0"/>
          <w:sz w:val="20"/>
          <w:szCs w:val="18"/>
        </w:rPr>
      </w:pPr>
      <w:r w:rsidRPr="00C14425">
        <w:rPr>
          <w:rFonts w:ascii="Tahoma" w:eastAsia="Arial" w:hAnsi="Tahoma" w:cs="Tahoma"/>
          <w:b/>
          <w:bCs w:val="0"/>
          <w:spacing w:val="0"/>
          <w:sz w:val="18"/>
          <w:szCs w:val="18"/>
        </w:rPr>
        <w:br/>
      </w:r>
      <w:r w:rsidR="00593977" w:rsidRPr="00C14425">
        <w:rPr>
          <w:rFonts w:ascii="Tahoma" w:eastAsia="Arial" w:hAnsi="Tahoma" w:cs="Tahoma"/>
          <w:b/>
          <w:bCs w:val="0"/>
          <w:spacing w:val="0"/>
          <w:sz w:val="20"/>
          <w:szCs w:val="18"/>
        </w:rPr>
        <w:t>OPZ (</w:t>
      </w:r>
      <w:r w:rsidR="00C14425" w:rsidRPr="00C14425">
        <w:rPr>
          <w:rFonts w:ascii="Tahoma" w:eastAsia="Arial" w:hAnsi="Tahoma" w:cs="Tahoma"/>
          <w:b/>
          <w:bCs w:val="0"/>
          <w:spacing w:val="0"/>
          <w:sz w:val="20"/>
          <w:szCs w:val="18"/>
        </w:rPr>
        <w:t>Opis Przedmiotu Zamówienia</w:t>
      </w:r>
      <w:r w:rsidR="00593977" w:rsidRPr="00C14425">
        <w:rPr>
          <w:rFonts w:ascii="Tahoma" w:eastAsia="Arial" w:hAnsi="Tahoma" w:cs="Tahoma"/>
          <w:b/>
          <w:bCs w:val="0"/>
          <w:spacing w:val="0"/>
          <w:sz w:val="20"/>
          <w:szCs w:val="18"/>
        </w:rPr>
        <w:t>)</w:t>
      </w:r>
    </w:p>
    <w:p w:rsidR="00593977" w:rsidRPr="00C14425" w:rsidRDefault="00593977" w:rsidP="000067DF">
      <w:pPr>
        <w:pStyle w:val="Akapitzlist"/>
        <w:spacing w:before="0"/>
        <w:ind w:left="0" w:firstLine="0"/>
        <w:rPr>
          <w:rFonts w:ascii="Tahoma" w:hAnsi="Tahoma" w:cs="Tahoma"/>
          <w:sz w:val="17"/>
          <w:szCs w:val="17"/>
        </w:rPr>
      </w:pPr>
    </w:p>
    <w:p w:rsidR="00503010" w:rsidRPr="00C14425" w:rsidRDefault="00503010" w:rsidP="00834997">
      <w:pPr>
        <w:pStyle w:val="Akapitzlist"/>
        <w:numPr>
          <w:ilvl w:val="0"/>
          <w:numId w:val="8"/>
        </w:numPr>
        <w:spacing w:before="0"/>
        <w:ind w:left="340" w:hanging="34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C14425">
        <w:rPr>
          <w:rFonts w:ascii="Tahoma" w:hAnsi="Tahoma" w:cs="Tahoma"/>
          <w:b/>
          <w:sz w:val="17"/>
          <w:szCs w:val="17"/>
          <w:u w:val="single"/>
        </w:rPr>
        <w:t>Prowadzeni</w:t>
      </w:r>
      <w:r w:rsidR="0049129B" w:rsidRPr="00C14425">
        <w:rPr>
          <w:rFonts w:ascii="Tahoma" w:hAnsi="Tahoma" w:cs="Tahoma"/>
          <w:b/>
          <w:sz w:val="17"/>
          <w:szCs w:val="17"/>
          <w:u w:val="single"/>
        </w:rPr>
        <w:t>e</w:t>
      </w:r>
      <w:r w:rsidRPr="00C14425">
        <w:rPr>
          <w:rFonts w:ascii="Tahoma" w:hAnsi="Tahoma" w:cs="Tahoma"/>
          <w:b/>
          <w:sz w:val="17"/>
          <w:szCs w:val="17"/>
          <w:u w:val="single"/>
        </w:rPr>
        <w:t xml:space="preserve"> archiwum Zamawiającego</w:t>
      </w:r>
    </w:p>
    <w:p w:rsidR="00834997" w:rsidRPr="00C14425" w:rsidRDefault="00593977" w:rsidP="00834997">
      <w:pPr>
        <w:pStyle w:val="Akapitzlist"/>
        <w:numPr>
          <w:ilvl w:val="1"/>
          <w:numId w:val="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Usługa prowadzenia archiwum, w skład którego wchodzi dokumentacja medyczna pacjentów leczonych </w:t>
      </w:r>
      <w:r w:rsidR="00560537" w:rsidRPr="00C14425">
        <w:rPr>
          <w:rFonts w:ascii="Tahoma" w:hAnsi="Tahoma" w:cs="Tahoma"/>
          <w:sz w:val="17"/>
          <w:szCs w:val="17"/>
        </w:rPr>
        <w:br/>
      </w:r>
      <w:r w:rsidRPr="00C14425">
        <w:rPr>
          <w:rFonts w:ascii="Tahoma" w:hAnsi="Tahoma" w:cs="Tahoma"/>
          <w:sz w:val="17"/>
          <w:szCs w:val="17"/>
        </w:rPr>
        <w:t xml:space="preserve">w podmiocie leczniczym Zamawiającego obejmuje następujące czynności: </w:t>
      </w:r>
    </w:p>
    <w:p w:rsidR="00834997" w:rsidRPr="00C14425" w:rsidRDefault="00593977" w:rsidP="00834997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przejęcie i przechowanie dokumentacji umieszczonej w pudlach archiwistycznych (</w:t>
      </w:r>
      <w:r w:rsidR="003658FF" w:rsidRPr="00C14425">
        <w:rPr>
          <w:rFonts w:ascii="Tahoma" w:hAnsi="Tahoma" w:cs="Tahoma"/>
          <w:sz w:val="17"/>
          <w:szCs w:val="17"/>
        </w:rPr>
        <w:t>akta kategorii B</w:t>
      </w:r>
      <w:r w:rsidRPr="00C14425">
        <w:rPr>
          <w:rFonts w:ascii="Tahoma" w:hAnsi="Tahoma" w:cs="Tahoma"/>
          <w:sz w:val="17"/>
          <w:szCs w:val="17"/>
        </w:rPr>
        <w:t xml:space="preserve">) </w:t>
      </w:r>
      <w:r w:rsidR="003658FF" w:rsidRPr="00C14425">
        <w:rPr>
          <w:rFonts w:ascii="Tahoma" w:hAnsi="Tahoma" w:cs="Tahoma"/>
          <w:sz w:val="17"/>
          <w:szCs w:val="17"/>
        </w:rPr>
        <w:t xml:space="preserve">w stanie umożliwiającym pełne korzystanie z nich w całym okresie zakwalifikowanym umownie do przechowywania, </w:t>
      </w:r>
    </w:p>
    <w:p w:rsidR="00834997" w:rsidRPr="00C14425" w:rsidRDefault="003658FF" w:rsidP="00834997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udostępniani</w:t>
      </w:r>
      <w:r w:rsidR="00593977" w:rsidRPr="00C14425">
        <w:rPr>
          <w:rFonts w:ascii="Tahoma" w:hAnsi="Tahoma" w:cs="Tahoma"/>
          <w:sz w:val="17"/>
          <w:szCs w:val="17"/>
        </w:rPr>
        <w:t>e</w:t>
      </w:r>
      <w:r w:rsidR="00834997" w:rsidRPr="00C14425">
        <w:rPr>
          <w:rFonts w:ascii="Tahoma" w:hAnsi="Tahoma" w:cs="Tahoma"/>
          <w:sz w:val="17"/>
          <w:szCs w:val="17"/>
        </w:rPr>
        <w:t xml:space="preserve"> </w:t>
      </w:r>
      <w:r w:rsidR="00593977" w:rsidRPr="00C14425">
        <w:rPr>
          <w:rFonts w:ascii="Tahoma" w:hAnsi="Tahoma" w:cs="Tahoma"/>
          <w:sz w:val="17"/>
          <w:szCs w:val="17"/>
        </w:rPr>
        <w:t xml:space="preserve">akt </w:t>
      </w:r>
      <w:r w:rsidR="00834997" w:rsidRPr="00C14425">
        <w:rPr>
          <w:rFonts w:ascii="Tahoma" w:hAnsi="Tahoma" w:cs="Tahoma"/>
          <w:sz w:val="17"/>
          <w:szCs w:val="17"/>
        </w:rPr>
        <w:t>na wniosek Zamawiającego</w:t>
      </w:r>
    </w:p>
    <w:p w:rsidR="000067DF" w:rsidRPr="00C14425" w:rsidRDefault="00834997" w:rsidP="00834997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niszczenie</w:t>
      </w:r>
      <w:r w:rsidR="003658FF" w:rsidRPr="00C14425">
        <w:rPr>
          <w:rFonts w:ascii="Tahoma" w:hAnsi="Tahoma" w:cs="Tahoma"/>
          <w:sz w:val="17"/>
          <w:szCs w:val="17"/>
        </w:rPr>
        <w:t xml:space="preserve"> akt wskazanych przez </w:t>
      </w:r>
      <w:r w:rsidR="00593977" w:rsidRPr="00C14425">
        <w:rPr>
          <w:rFonts w:ascii="Tahoma" w:hAnsi="Tahoma" w:cs="Tahoma"/>
          <w:sz w:val="17"/>
          <w:szCs w:val="17"/>
        </w:rPr>
        <w:t>Zamawiającego</w:t>
      </w:r>
      <w:r w:rsidR="003658FF" w:rsidRPr="00C14425">
        <w:rPr>
          <w:rFonts w:ascii="Tahoma" w:hAnsi="Tahoma" w:cs="Tahoma"/>
          <w:sz w:val="17"/>
          <w:szCs w:val="17"/>
        </w:rPr>
        <w:t>.</w:t>
      </w:r>
    </w:p>
    <w:p w:rsidR="003658FF" w:rsidRPr="00C14425" w:rsidRDefault="003658FF" w:rsidP="00834997">
      <w:pPr>
        <w:pStyle w:val="Akapitzlist"/>
        <w:numPr>
          <w:ilvl w:val="1"/>
          <w:numId w:val="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 uszczegółowieniu usługa przechowywania akt kategorii B obejmuje następujące czynności:</w:t>
      </w:r>
    </w:p>
    <w:p w:rsidR="003658FF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dostarczanie uzgodnionej liczby pudeł archiwistycznych, mieszczących min. 0,40 mb dokumentów, </w:t>
      </w:r>
      <w:r w:rsidR="00E27145" w:rsidRPr="00C14425">
        <w:rPr>
          <w:rFonts w:ascii="Tahoma" w:hAnsi="Tahoma" w:cs="Tahoma"/>
          <w:sz w:val="17"/>
          <w:szCs w:val="17"/>
        </w:rPr>
        <w:br/>
      </w:r>
      <w:r w:rsidRPr="00C14425">
        <w:rPr>
          <w:rFonts w:ascii="Tahoma" w:hAnsi="Tahoma" w:cs="Tahoma"/>
          <w:sz w:val="17"/>
          <w:szCs w:val="17"/>
        </w:rPr>
        <w:t>do siedziby Zamawiającego (sukcesywnie, na wniosek Zamawiającego),</w:t>
      </w:r>
    </w:p>
    <w:p w:rsidR="003658FF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przejęcie akt w segregatorach i/lub pojedynczych kopertach (które zostaną umieszczone we ww. pudłach archiwistycznych),</w:t>
      </w:r>
    </w:p>
    <w:p w:rsidR="003658FF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weryfikacja kompletności przekazanych akt wraz ze sporządzeniem spisów braków,</w:t>
      </w:r>
    </w:p>
    <w:p w:rsidR="003658FF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protokolarne przejęcie pudeł wypełnionych aktami przez Zamawiającego i przetransportowanie ich </w:t>
      </w:r>
      <w:r w:rsidR="00E53C29" w:rsidRPr="00C14425">
        <w:rPr>
          <w:rFonts w:ascii="Tahoma" w:hAnsi="Tahoma" w:cs="Tahoma"/>
          <w:sz w:val="17"/>
          <w:szCs w:val="17"/>
        </w:rPr>
        <w:br/>
      </w:r>
      <w:r w:rsidRPr="00C14425">
        <w:rPr>
          <w:rFonts w:ascii="Tahoma" w:hAnsi="Tahoma" w:cs="Tahoma"/>
          <w:sz w:val="17"/>
          <w:szCs w:val="17"/>
        </w:rPr>
        <w:t>do magazynu (archiwum</w:t>
      </w:r>
      <w:r w:rsidR="00E53C29" w:rsidRPr="00C14425">
        <w:rPr>
          <w:rFonts w:ascii="Tahoma" w:hAnsi="Tahoma" w:cs="Tahoma"/>
          <w:sz w:val="17"/>
          <w:szCs w:val="17"/>
        </w:rPr>
        <w:t>/ składu</w:t>
      </w:r>
      <w:r w:rsidRPr="00C14425">
        <w:rPr>
          <w:rFonts w:ascii="Tahoma" w:hAnsi="Tahoma" w:cs="Tahoma"/>
          <w:sz w:val="17"/>
          <w:szCs w:val="17"/>
        </w:rPr>
        <w:t>) Wykonawcy,</w:t>
      </w:r>
    </w:p>
    <w:p w:rsidR="003658FF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prowadzenie obsługi przechowywania dokumentacji w zakresie udostępniania,</w:t>
      </w:r>
    </w:p>
    <w:p w:rsidR="003658FF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przygotowanie i przekazanie spisu akt, które zostały przejęte przez Wykonawcę (w danym miesiącu kalendarzowym) - spis akt zostanie dołączony do </w:t>
      </w:r>
      <w:r w:rsidRPr="00C14425">
        <w:rPr>
          <w:rFonts w:ascii="Tahoma" w:hAnsi="Tahoma" w:cs="Tahoma"/>
          <w:snapToGrid w:val="0"/>
          <w:sz w:val="17"/>
          <w:szCs w:val="17"/>
        </w:rPr>
        <w:t>faktury.</w:t>
      </w:r>
    </w:p>
    <w:p w:rsidR="00834997" w:rsidRPr="00C14425" w:rsidRDefault="003658FF" w:rsidP="00C14425">
      <w:pPr>
        <w:pStyle w:val="Akapitzlist"/>
        <w:numPr>
          <w:ilvl w:val="0"/>
          <w:numId w:val="2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brakowanie dokumentacji po upływie okresów jej przechowywania oraz jej niszczenie przy użyciu profesjonalnych urządzeń z zachowaniem odpowiednich stopni tajności na pisemny wniosek Zamawiającego ze wskazani</w:t>
      </w:r>
      <w:r w:rsidR="00834997" w:rsidRPr="00C14425">
        <w:rPr>
          <w:rFonts w:ascii="Tahoma" w:hAnsi="Tahoma" w:cs="Tahoma"/>
          <w:sz w:val="17"/>
          <w:szCs w:val="17"/>
        </w:rPr>
        <w:t>em akt podlegających brakowaniu</w:t>
      </w:r>
    </w:p>
    <w:p w:rsidR="0068746B" w:rsidRPr="00C14425" w:rsidRDefault="0068746B" w:rsidP="00834997">
      <w:pPr>
        <w:pStyle w:val="Akapitzlist"/>
        <w:spacing w:before="0"/>
        <w:ind w:left="518" w:firstLine="0"/>
        <w:jc w:val="both"/>
        <w:rPr>
          <w:rFonts w:ascii="Tahoma" w:hAnsi="Tahoma" w:cs="Tahoma"/>
          <w:sz w:val="17"/>
          <w:szCs w:val="17"/>
        </w:rPr>
      </w:pPr>
    </w:p>
    <w:p w:rsidR="00392BC3" w:rsidRPr="00C14425" w:rsidRDefault="00392BC3" w:rsidP="00834997">
      <w:pPr>
        <w:pStyle w:val="Akapitzlist"/>
        <w:numPr>
          <w:ilvl w:val="0"/>
          <w:numId w:val="8"/>
        </w:numPr>
        <w:spacing w:before="0"/>
        <w:ind w:left="340" w:hanging="34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C14425">
        <w:rPr>
          <w:rFonts w:ascii="Tahoma" w:hAnsi="Tahoma" w:cs="Tahoma"/>
          <w:b/>
          <w:sz w:val="17"/>
          <w:szCs w:val="17"/>
          <w:u w:val="single"/>
        </w:rPr>
        <w:t>Udostępnianie dokumentacji</w:t>
      </w:r>
    </w:p>
    <w:p w:rsidR="00F37B1C" w:rsidRPr="00C14425" w:rsidRDefault="00F37B1C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Wykonawca zobowiązany jest do udostępniania przechowywanych dokumentów na bazie prawidłowo złożonego zamówienia. Udostępnianie dokumentów realizowane będzie:</w:t>
      </w:r>
    </w:p>
    <w:p w:rsidR="00F37B1C" w:rsidRPr="00C14425" w:rsidRDefault="00F37B1C" w:rsidP="00C14425">
      <w:pPr>
        <w:pStyle w:val="Akapitzlist"/>
        <w:widowControl/>
        <w:numPr>
          <w:ilvl w:val="0"/>
          <w:numId w:val="19"/>
        </w:numPr>
        <w:spacing w:before="0"/>
        <w:ind w:left="709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za pośrednictwem własnego kuriera.</w:t>
      </w:r>
      <w:r w:rsidRPr="00C14425">
        <w:rPr>
          <w:rFonts w:ascii="Tahoma" w:hAnsi="Tahoma" w:cs="Tahoma"/>
          <w:sz w:val="17"/>
          <w:szCs w:val="17"/>
          <w:vertAlign w:val="superscript"/>
        </w:rPr>
        <w:t>1</w:t>
      </w:r>
      <w:r w:rsidRPr="00C14425">
        <w:rPr>
          <w:rFonts w:ascii="Tahoma" w:hAnsi="Tahoma" w:cs="Tahoma"/>
          <w:sz w:val="17"/>
          <w:szCs w:val="17"/>
        </w:rPr>
        <w:t xml:space="preserve"> Upoważnieni pracownicy Zamawiające</w:t>
      </w:r>
      <w:r w:rsidR="00834997" w:rsidRPr="00C14425">
        <w:rPr>
          <w:rFonts w:ascii="Tahoma" w:hAnsi="Tahoma" w:cs="Tahoma"/>
          <w:sz w:val="17"/>
          <w:szCs w:val="17"/>
        </w:rPr>
        <w:t>go (wymienieni w Załączniku nr 3</w:t>
      </w:r>
      <w:r w:rsidRPr="00C14425">
        <w:rPr>
          <w:rFonts w:ascii="Tahoma" w:hAnsi="Tahoma" w:cs="Tahoma"/>
          <w:sz w:val="17"/>
          <w:szCs w:val="17"/>
        </w:rPr>
        <w:t xml:space="preserve"> do Umowy) </w:t>
      </w:r>
      <w:r w:rsidR="00957C66" w:rsidRPr="00C14425">
        <w:rPr>
          <w:rFonts w:ascii="Tahoma" w:hAnsi="Tahoma" w:cs="Tahoma"/>
          <w:sz w:val="17"/>
          <w:szCs w:val="17"/>
        </w:rPr>
        <w:t xml:space="preserve">zamawiają na zasadach opisanych w </w:t>
      </w:r>
      <w:r w:rsidR="00834997" w:rsidRPr="00C14425">
        <w:rPr>
          <w:rFonts w:ascii="Tahoma" w:hAnsi="Tahoma" w:cs="Tahoma"/>
          <w:sz w:val="17"/>
          <w:szCs w:val="17"/>
        </w:rPr>
        <w:t xml:space="preserve">§ 5 </w:t>
      </w:r>
      <w:r w:rsidR="00957C66" w:rsidRPr="00C14425">
        <w:rPr>
          <w:rFonts w:ascii="Tahoma" w:hAnsi="Tahoma" w:cs="Tahoma"/>
          <w:sz w:val="17"/>
          <w:szCs w:val="17"/>
        </w:rPr>
        <w:t xml:space="preserve">ust. </w:t>
      </w:r>
      <w:r w:rsidR="00A43747">
        <w:rPr>
          <w:rFonts w:ascii="Tahoma" w:hAnsi="Tahoma" w:cs="Tahoma"/>
          <w:sz w:val="17"/>
          <w:szCs w:val="17"/>
        </w:rPr>
        <w:t>13</w:t>
      </w:r>
      <w:r w:rsidR="00957C66" w:rsidRPr="00C14425">
        <w:rPr>
          <w:rFonts w:ascii="Tahoma" w:hAnsi="Tahoma" w:cs="Tahoma"/>
          <w:sz w:val="17"/>
          <w:szCs w:val="17"/>
        </w:rPr>
        <w:t xml:space="preserve"> </w:t>
      </w:r>
      <w:r w:rsidR="00903B5A" w:rsidRPr="00C14425">
        <w:rPr>
          <w:rFonts w:ascii="Tahoma" w:hAnsi="Tahoma" w:cs="Tahoma"/>
          <w:sz w:val="17"/>
          <w:szCs w:val="17"/>
        </w:rPr>
        <w:t>umowy</w:t>
      </w:r>
      <w:r w:rsidRPr="00C14425">
        <w:rPr>
          <w:rFonts w:ascii="Tahoma" w:hAnsi="Tahoma" w:cs="Tahoma"/>
          <w:sz w:val="17"/>
          <w:szCs w:val="17"/>
        </w:rPr>
        <w:t xml:space="preserve"> pojedyncze koperty poprzez podanie dokładnego numeru księgi głównej oraz roku wytworzenia, ewentualnie imienia i nazwiska lub jego numeru PESEL.</w:t>
      </w:r>
      <w:r w:rsidRPr="00C14425">
        <w:rPr>
          <w:rFonts w:ascii="Tahoma" w:hAnsi="Tahoma" w:cs="Tahoma"/>
          <w:sz w:val="17"/>
          <w:szCs w:val="17"/>
        </w:rPr>
        <w:br/>
        <w:t>Dostawa zamówionych dokumentów nastąpi w ciągu …… godzin od otrzymania przez Wykonawcę prawidłowo wypełnionego zamówienia.</w:t>
      </w:r>
    </w:p>
    <w:p w:rsidR="00F37B1C" w:rsidRPr="00C14425" w:rsidRDefault="00F37B1C" w:rsidP="00C14425">
      <w:pPr>
        <w:pStyle w:val="Akapitzlist"/>
        <w:widowControl/>
        <w:numPr>
          <w:ilvl w:val="0"/>
          <w:numId w:val="19"/>
        </w:numPr>
        <w:spacing w:before="0"/>
        <w:ind w:left="709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za pośrednictwem zewnętrznej firmy kurierskiej. </w:t>
      </w:r>
      <w:r w:rsidRPr="00C14425">
        <w:rPr>
          <w:rStyle w:val="Odwoanieprzypisudolnego"/>
          <w:rFonts w:ascii="Tahoma" w:hAnsi="Tahoma" w:cs="Tahoma"/>
          <w:sz w:val="17"/>
          <w:szCs w:val="17"/>
        </w:rPr>
        <w:footnoteReference w:id="1"/>
      </w:r>
      <w:r w:rsidRPr="00C14425">
        <w:rPr>
          <w:rFonts w:ascii="Tahoma" w:hAnsi="Tahoma" w:cs="Tahoma"/>
          <w:sz w:val="17"/>
          <w:szCs w:val="17"/>
        </w:rPr>
        <w:t xml:space="preserve"> Upoważnieni pracownicy Zamawiające</w:t>
      </w:r>
      <w:r w:rsidR="00834997" w:rsidRPr="00C14425">
        <w:rPr>
          <w:rFonts w:ascii="Tahoma" w:hAnsi="Tahoma" w:cs="Tahoma"/>
          <w:sz w:val="17"/>
          <w:szCs w:val="17"/>
        </w:rPr>
        <w:t>go (wymienieni w Załączniku nr 3</w:t>
      </w:r>
      <w:r w:rsidRPr="00C14425">
        <w:rPr>
          <w:rFonts w:ascii="Tahoma" w:hAnsi="Tahoma" w:cs="Tahoma"/>
          <w:sz w:val="17"/>
          <w:szCs w:val="17"/>
        </w:rPr>
        <w:t xml:space="preserve"> do Umowy) </w:t>
      </w:r>
      <w:r w:rsidR="00957C66" w:rsidRPr="00C14425">
        <w:rPr>
          <w:rFonts w:ascii="Tahoma" w:hAnsi="Tahoma" w:cs="Tahoma"/>
          <w:sz w:val="17"/>
          <w:szCs w:val="17"/>
        </w:rPr>
        <w:t xml:space="preserve">zamawiają na zasadach opisanych w </w:t>
      </w:r>
      <w:r w:rsidR="00834997" w:rsidRPr="00C14425">
        <w:rPr>
          <w:rFonts w:ascii="Tahoma" w:hAnsi="Tahoma" w:cs="Tahoma"/>
          <w:sz w:val="17"/>
          <w:szCs w:val="17"/>
        </w:rPr>
        <w:t xml:space="preserve">§ 5 </w:t>
      </w:r>
      <w:r w:rsidR="00957C66" w:rsidRPr="00C14425">
        <w:rPr>
          <w:rFonts w:ascii="Tahoma" w:hAnsi="Tahoma" w:cs="Tahoma"/>
          <w:sz w:val="17"/>
          <w:szCs w:val="17"/>
        </w:rPr>
        <w:t xml:space="preserve">ust. </w:t>
      </w:r>
      <w:r w:rsidR="00A43747">
        <w:rPr>
          <w:rFonts w:ascii="Tahoma" w:hAnsi="Tahoma" w:cs="Tahoma"/>
          <w:sz w:val="17"/>
          <w:szCs w:val="17"/>
        </w:rPr>
        <w:t>13</w:t>
      </w:r>
      <w:r w:rsidR="00903B5A" w:rsidRPr="00C14425">
        <w:rPr>
          <w:rFonts w:ascii="Tahoma" w:hAnsi="Tahoma" w:cs="Tahoma"/>
          <w:sz w:val="17"/>
          <w:szCs w:val="17"/>
        </w:rPr>
        <w:t xml:space="preserve"> umowy</w:t>
      </w:r>
      <w:r w:rsidR="00957C66" w:rsidRPr="00C14425">
        <w:rPr>
          <w:rFonts w:ascii="Tahoma" w:hAnsi="Tahoma" w:cs="Tahoma"/>
          <w:sz w:val="17"/>
          <w:szCs w:val="17"/>
        </w:rPr>
        <w:t xml:space="preserve"> </w:t>
      </w:r>
      <w:r w:rsidRPr="00C14425">
        <w:rPr>
          <w:rFonts w:ascii="Tahoma" w:hAnsi="Tahoma" w:cs="Tahoma"/>
          <w:sz w:val="17"/>
          <w:szCs w:val="17"/>
        </w:rPr>
        <w:t>pojedyncze koperty poprzez podanie dokładnego numeru księgi głównej oraz roku wytworzenia, ewentualnie imienia i nazwiska pacjenta lub jego numeru PESEL.</w:t>
      </w:r>
      <w:r w:rsidR="00C14425">
        <w:rPr>
          <w:rFonts w:ascii="Tahoma" w:hAnsi="Tahoma" w:cs="Tahoma"/>
          <w:sz w:val="17"/>
          <w:szCs w:val="17"/>
        </w:rPr>
        <w:t xml:space="preserve"> </w:t>
      </w:r>
      <w:r w:rsidRPr="00C14425">
        <w:rPr>
          <w:rFonts w:ascii="Tahoma" w:hAnsi="Tahoma" w:cs="Tahoma"/>
          <w:sz w:val="17"/>
          <w:szCs w:val="17"/>
        </w:rPr>
        <w:t>Dostawa zamówionych dokumentów nastąpi w ciągu …… godzin od otrzymania przez Wykonawcę prawidłowo wypełnionego zamówienia.</w:t>
      </w:r>
    </w:p>
    <w:p w:rsidR="00F37B1C" w:rsidRPr="00C14425" w:rsidRDefault="00F37B1C" w:rsidP="00C14425">
      <w:pPr>
        <w:pStyle w:val="Akapitzlist"/>
        <w:widowControl/>
        <w:numPr>
          <w:ilvl w:val="0"/>
          <w:numId w:val="19"/>
        </w:numPr>
        <w:spacing w:before="0"/>
        <w:ind w:left="709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za pośrednictwem własnego kuriera</w:t>
      </w:r>
      <w:r w:rsidR="00834997" w:rsidRPr="00C14425">
        <w:rPr>
          <w:rFonts w:ascii="Tahoma" w:hAnsi="Tahoma" w:cs="Tahoma"/>
          <w:sz w:val="17"/>
          <w:szCs w:val="17"/>
          <w:vertAlign w:val="superscript"/>
        </w:rPr>
        <w:t>1</w:t>
      </w:r>
      <w:r w:rsidRPr="00C14425">
        <w:rPr>
          <w:rFonts w:ascii="Tahoma" w:hAnsi="Tahoma" w:cs="Tahoma"/>
          <w:sz w:val="17"/>
          <w:szCs w:val="17"/>
        </w:rPr>
        <w:t xml:space="preserve"> oraz za pośrednictwem zewnętrznej firmy kurierskiej</w:t>
      </w:r>
      <w:r w:rsidR="00834997" w:rsidRPr="00C14425">
        <w:rPr>
          <w:rFonts w:ascii="Tahoma" w:hAnsi="Tahoma" w:cs="Tahoma"/>
          <w:sz w:val="17"/>
          <w:szCs w:val="17"/>
          <w:vertAlign w:val="superscript"/>
        </w:rPr>
        <w:t>1</w:t>
      </w:r>
      <w:r w:rsidRPr="00C14425">
        <w:rPr>
          <w:rFonts w:ascii="Tahoma" w:hAnsi="Tahoma" w:cs="Tahoma"/>
          <w:sz w:val="17"/>
          <w:szCs w:val="17"/>
        </w:rPr>
        <w:t>. Upoważnieni pracownicy Zamawiające</w:t>
      </w:r>
      <w:r w:rsidR="00834997" w:rsidRPr="00C14425">
        <w:rPr>
          <w:rFonts w:ascii="Tahoma" w:hAnsi="Tahoma" w:cs="Tahoma"/>
          <w:sz w:val="17"/>
          <w:szCs w:val="17"/>
        </w:rPr>
        <w:t>go (wymienieni w Załączniku nr 3</w:t>
      </w:r>
      <w:r w:rsidRPr="00C14425">
        <w:rPr>
          <w:rFonts w:ascii="Tahoma" w:hAnsi="Tahoma" w:cs="Tahoma"/>
          <w:sz w:val="17"/>
          <w:szCs w:val="17"/>
        </w:rPr>
        <w:t xml:space="preserve"> do Umowy) </w:t>
      </w:r>
      <w:r w:rsidR="00957C66" w:rsidRPr="00C14425">
        <w:rPr>
          <w:rFonts w:ascii="Tahoma" w:hAnsi="Tahoma" w:cs="Tahoma"/>
          <w:sz w:val="17"/>
          <w:szCs w:val="17"/>
        </w:rPr>
        <w:t xml:space="preserve">zamawiają na zasadach opisanych w </w:t>
      </w:r>
      <w:r w:rsidR="00834997" w:rsidRPr="00C14425">
        <w:rPr>
          <w:rFonts w:ascii="Tahoma" w:hAnsi="Tahoma" w:cs="Tahoma"/>
          <w:sz w:val="17"/>
          <w:szCs w:val="17"/>
        </w:rPr>
        <w:t xml:space="preserve">§ 5  ust. </w:t>
      </w:r>
      <w:r w:rsidR="00A43747">
        <w:rPr>
          <w:rFonts w:ascii="Tahoma" w:hAnsi="Tahoma" w:cs="Tahoma"/>
          <w:sz w:val="17"/>
          <w:szCs w:val="17"/>
        </w:rPr>
        <w:t xml:space="preserve">13 </w:t>
      </w:r>
      <w:r w:rsidR="00903B5A" w:rsidRPr="00C14425">
        <w:rPr>
          <w:rFonts w:ascii="Tahoma" w:hAnsi="Tahoma" w:cs="Tahoma"/>
          <w:sz w:val="17"/>
          <w:szCs w:val="17"/>
        </w:rPr>
        <w:t>umowy</w:t>
      </w:r>
      <w:r w:rsidR="00957C66" w:rsidRPr="00C14425">
        <w:rPr>
          <w:rFonts w:ascii="Tahoma" w:hAnsi="Tahoma" w:cs="Tahoma"/>
          <w:sz w:val="17"/>
          <w:szCs w:val="17"/>
        </w:rPr>
        <w:t xml:space="preserve"> </w:t>
      </w:r>
      <w:r w:rsidRPr="00C14425">
        <w:rPr>
          <w:rFonts w:ascii="Tahoma" w:hAnsi="Tahoma" w:cs="Tahoma"/>
          <w:sz w:val="17"/>
          <w:szCs w:val="17"/>
        </w:rPr>
        <w:t xml:space="preserve">pojedyncze koperty poprzez podanie dokładnego numeru księgi głównej oraz roku wytworzenia, ewentualnie imienia i </w:t>
      </w:r>
      <w:r w:rsidR="00C14425">
        <w:rPr>
          <w:rFonts w:ascii="Tahoma" w:hAnsi="Tahoma" w:cs="Tahoma"/>
          <w:sz w:val="17"/>
          <w:szCs w:val="17"/>
        </w:rPr>
        <w:t xml:space="preserve">nazwiska lub jego numeru PESEL. </w:t>
      </w:r>
      <w:r w:rsidRPr="00C14425">
        <w:rPr>
          <w:rFonts w:ascii="Tahoma" w:hAnsi="Tahoma" w:cs="Tahoma"/>
          <w:sz w:val="17"/>
          <w:szCs w:val="17"/>
        </w:rPr>
        <w:t>Dostawa zamówionych dokumentów nastąpi w ciągu …… godzin od otrzymania przez Wykonawcę prawidłowo wypełnionego zamówienia.</w:t>
      </w:r>
    </w:p>
    <w:p w:rsidR="00F37B1C" w:rsidRPr="00C14425" w:rsidRDefault="00F37B1C" w:rsidP="00C14425">
      <w:pPr>
        <w:pStyle w:val="Akapitzlist"/>
        <w:widowControl/>
        <w:numPr>
          <w:ilvl w:val="0"/>
          <w:numId w:val="19"/>
        </w:numPr>
        <w:spacing w:before="0"/>
        <w:ind w:left="709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Odpowiedzialność Wykonawcy za dokumenty (akta) ustaje z chwilą ich dostarczenia Zamawiającemu, czego potwierdzeniem będzie protokół przekazania podpisany przez jednego z upoważnionych pracowników Zamawiającego (wskazanych w Załączniku nr 1 do Umowy).</w:t>
      </w:r>
    </w:p>
    <w:p w:rsidR="00F37B1C" w:rsidRPr="00C14425" w:rsidRDefault="00F37B1C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W przypadku realizacji usługi udostępniania dokumentów za pośrednictwem własnego kuriera lub zewnętrznej firmy kurierskiej odpowiedzialność za bezpieczny, zgodny z wymaganiami RODO transport akt z magazynu (archiwum) Wykonawcy do Zamawiającego odbywa się na odpowiedzialność Wykonawcy (Strony Umowy). </w:t>
      </w:r>
    </w:p>
    <w:p w:rsidR="00500D60" w:rsidRPr="00C14425" w:rsidRDefault="00F37B1C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 przypadku zniszczenia, zgubienia, niezgodnego z prawem udostępnienia danych osobom do tego niepowołanym w trakcie transportu dokumentów za pośrednictwem zewnętrznej firmy kurierskiej odpowiedzialność spoczywa na Wykonawcy.</w:t>
      </w:r>
    </w:p>
    <w:p w:rsidR="00500D60" w:rsidRPr="00C14425" w:rsidRDefault="00500D60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Przyjęte formy przekazania wniosku o udostepnienia dokumentacji:</w:t>
      </w:r>
    </w:p>
    <w:p w:rsidR="00500D60" w:rsidRPr="00C14425" w:rsidRDefault="00500D60" w:rsidP="00C14425">
      <w:pPr>
        <w:pStyle w:val="Akapitzlist"/>
        <w:numPr>
          <w:ilvl w:val="0"/>
          <w:numId w:val="21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wysłanie skanu wniosku podsiadanego przez upoważnion</w:t>
      </w:r>
      <w:r w:rsidR="00A43747">
        <w:rPr>
          <w:rFonts w:ascii="Tahoma" w:hAnsi="Tahoma" w:cs="Tahoma"/>
          <w:sz w:val="17"/>
          <w:szCs w:val="17"/>
        </w:rPr>
        <w:t>e osoby (</w:t>
      </w:r>
      <w:proofErr w:type="spellStart"/>
      <w:r w:rsidR="00A43747">
        <w:rPr>
          <w:rFonts w:ascii="Tahoma" w:hAnsi="Tahoma" w:cs="Tahoma"/>
          <w:sz w:val="17"/>
          <w:szCs w:val="17"/>
        </w:rPr>
        <w:t>zg</w:t>
      </w:r>
      <w:proofErr w:type="spellEnd"/>
      <w:r w:rsidR="00A43747">
        <w:rPr>
          <w:rFonts w:ascii="Tahoma" w:hAnsi="Tahoma" w:cs="Tahoma"/>
          <w:sz w:val="17"/>
          <w:szCs w:val="17"/>
        </w:rPr>
        <w:t>. z Załącznikiem nr 3</w:t>
      </w:r>
      <w:r w:rsidRPr="00C14425">
        <w:rPr>
          <w:rFonts w:ascii="Tahoma" w:hAnsi="Tahoma" w:cs="Tahoma"/>
          <w:sz w:val="17"/>
          <w:szCs w:val="17"/>
        </w:rPr>
        <w:t xml:space="preserve"> do Umowy) pocztą elektroniczną na wskazany przez Wykonawcę adres,</w:t>
      </w:r>
    </w:p>
    <w:p w:rsidR="00500D60" w:rsidRPr="00C14425" w:rsidRDefault="00500D60" w:rsidP="00C14425">
      <w:pPr>
        <w:pStyle w:val="Akapitzlist"/>
        <w:numPr>
          <w:ilvl w:val="0"/>
          <w:numId w:val="21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wysłanie wniosku podsiadanego przez upoważnione osoby (</w:t>
      </w:r>
      <w:proofErr w:type="spellStart"/>
      <w:r w:rsidR="00A43747">
        <w:rPr>
          <w:rFonts w:ascii="Tahoma" w:hAnsi="Tahoma" w:cs="Tahoma"/>
          <w:sz w:val="17"/>
          <w:szCs w:val="17"/>
        </w:rPr>
        <w:t>zg</w:t>
      </w:r>
      <w:proofErr w:type="spellEnd"/>
      <w:r w:rsidR="00A43747">
        <w:rPr>
          <w:rFonts w:ascii="Tahoma" w:hAnsi="Tahoma" w:cs="Tahoma"/>
          <w:sz w:val="17"/>
          <w:szCs w:val="17"/>
        </w:rPr>
        <w:t>. z Załącznikiem nr 3</w:t>
      </w:r>
      <w:r w:rsidRPr="00C14425">
        <w:rPr>
          <w:rFonts w:ascii="Tahoma" w:hAnsi="Tahoma" w:cs="Tahoma"/>
          <w:sz w:val="17"/>
          <w:szCs w:val="17"/>
        </w:rPr>
        <w:t xml:space="preserve"> do Umowy) faksem na wskazany przez Wykonawcę numer telefoniczny,</w:t>
      </w:r>
    </w:p>
    <w:p w:rsidR="00500D60" w:rsidRPr="00C14425" w:rsidRDefault="00500D60" w:rsidP="00C14425">
      <w:pPr>
        <w:pStyle w:val="Akapitzlist"/>
        <w:numPr>
          <w:ilvl w:val="0"/>
          <w:numId w:val="21"/>
        </w:numPr>
        <w:spacing w:before="0"/>
        <w:ind w:left="851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wysłanie wniosku podsiadanego przez upoważnion</w:t>
      </w:r>
      <w:r w:rsidR="00A43747">
        <w:rPr>
          <w:rFonts w:ascii="Tahoma" w:hAnsi="Tahoma" w:cs="Tahoma"/>
          <w:sz w:val="17"/>
          <w:szCs w:val="17"/>
        </w:rPr>
        <w:t>e osoby (</w:t>
      </w:r>
      <w:proofErr w:type="spellStart"/>
      <w:r w:rsidR="00A43747">
        <w:rPr>
          <w:rFonts w:ascii="Tahoma" w:hAnsi="Tahoma" w:cs="Tahoma"/>
          <w:sz w:val="17"/>
          <w:szCs w:val="17"/>
        </w:rPr>
        <w:t>zg</w:t>
      </w:r>
      <w:proofErr w:type="spellEnd"/>
      <w:r w:rsidR="00A43747">
        <w:rPr>
          <w:rFonts w:ascii="Tahoma" w:hAnsi="Tahoma" w:cs="Tahoma"/>
          <w:sz w:val="17"/>
          <w:szCs w:val="17"/>
        </w:rPr>
        <w:t>. z Załącznikiem nr 3</w:t>
      </w:r>
      <w:r w:rsidRPr="00C14425">
        <w:rPr>
          <w:rFonts w:ascii="Tahoma" w:hAnsi="Tahoma" w:cs="Tahoma"/>
          <w:sz w:val="17"/>
          <w:szCs w:val="17"/>
        </w:rPr>
        <w:t xml:space="preserve"> do Umowy) pocztą tradycyjną na wskazany przez Wykonawcę adres (wraz z podaniem odbiorcy: osoby upoważnionej).</w:t>
      </w:r>
    </w:p>
    <w:p w:rsidR="00500D60" w:rsidRDefault="00500D60" w:rsidP="00834997">
      <w:pPr>
        <w:jc w:val="both"/>
        <w:rPr>
          <w:rFonts w:ascii="Tahoma" w:hAnsi="Tahoma" w:cs="Tahoma"/>
          <w:sz w:val="17"/>
          <w:szCs w:val="17"/>
        </w:rPr>
      </w:pPr>
    </w:p>
    <w:p w:rsidR="00C14425" w:rsidRDefault="00C14425" w:rsidP="00834997">
      <w:pPr>
        <w:jc w:val="both"/>
        <w:rPr>
          <w:rFonts w:ascii="Tahoma" w:hAnsi="Tahoma" w:cs="Tahoma"/>
          <w:sz w:val="17"/>
          <w:szCs w:val="17"/>
        </w:rPr>
      </w:pPr>
    </w:p>
    <w:p w:rsidR="00C14425" w:rsidRDefault="00C14425" w:rsidP="00834997">
      <w:pPr>
        <w:jc w:val="both"/>
        <w:rPr>
          <w:rFonts w:ascii="Tahoma" w:hAnsi="Tahoma" w:cs="Tahoma"/>
          <w:sz w:val="17"/>
          <w:szCs w:val="17"/>
        </w:rPr>
      </w:pPr>
    </w:p>
    <w:p w:rsidR="00C14425" w:rsidRPr="00C14425" w:rsidRDefault="00C14425" w:rsidP="00834997">
      <w:pPr>
        <w:jc w:val="both"/>
        <w:rPr>
          <w:rFonts w:ascii="Tahoma" w:hAnsi="Tahoma" w:cs="Tahoma"/>
          <w:sz w:val="17"/>
          <w:szCs w:val="17"/>
        </w:rPr>
      </w:pPr>
    </w:p>
    <w:p w:rsidR="008661A5" w:rsidRPr="00C14425" w:rsidRDefault="000067DF" w:rsidP="00834997">
      <w:pPr>
        <w:pStyle w:val="Akapitzlist"/>
        <w:numPr>
          <w:ilvl w:val="0"/>
          <w:numId w:val="18"/>
        </w:numPr>
        <w:spacing w:before="0"/>
        <w:ind w:left="340" w:hanging="34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C14425">
        <w:rPr>
          <w:rFonts w:ascii="Tahoma" w:hAnsi="Tahoma" w:cs="Tahoma"/>
          <w:b/>
          <w:sz w:val="17"/>
          <w:szCs w:val="17"/>
          <w:u w:val="single"/>
        </w:rPr>
        <w:lastRenderedPageBreak/>
        <w:t>Przechowywanie dokumentacji, transport i odbiór</w:t>
      </w:r>
    </w:p>
    <w:p w:rsidR="000067DF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Wykonawca zobowiązany jest do przechowywania powierzonej dokumentacji w budynku archiwum (magazynie) spełniającym następujące wymagania:</w:t>
      </w:r>
    </w:p>
    <w:p w:rsidR="000067DF" w:rsidRPr="00C14425" w:rsidRDefault="000067DF" w:rsidP="0083499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3" w:hanging="340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budynek jest zabezpieczone przed powodzią i/lub podtopieniami,</w:t>
      </w:r>
    </w:p>
    <w:p w:rsidR="000067DF" w:rsidRPr="00C14425" w:rsidRDefault="000067DF" w:rsidP="0083499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3" w:hanging="340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budynek posiada zabezpieczenia przed kradzieżą - jest wyposażony w system dozorowy (monitoring przy użyciu kamer video, system alarmowy oraz kraty w oknach i drzwiach), centralę alarmową posiadającą funkcję automatycznego powiadamiania policji, </w:t>
      </w:r>
    </w:p>
    <w:p w:rsidR="000067DF" w:rsidRPr="00C14425" w:rsidRDefault="000067DF" w:rsidP="0083499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3" w:hanging="340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budynek jest dozorowany przez funkcjonariusza / pracownika ochrony, którego obowiązkiem jest reagowanie na wszelkie nietypowe sytuacje,</w:t>
      </w:r>
    </w:p>
    <w:p w:rsidR="000067DF" w:rsidRPr="00C14425" w:rsidRDefault="000067DF" w:rsidP="0083499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3" w:hanging="340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budynek posiada zabezpieczenia przed pożarem – jest wyposażony w centralę </w:t>
      </w:r>
      <w:proofErr w:type="spellStart"/>
      <w:r w:rsidRPr="00C14425">
        <w:rPr>
          <w:rFonts w:ascii="Tahoma" w:eastAsia="Times New Roman" w:hAnsi="Tahoma" w:cs="Tahoma"/>
          <w:sz w:val="17"/>
          <w:szCs w:val="17"/>
          <w:lang w:eastAsia="pl-PL"/>
        </w:rPr>
        <w:t>p-poż</w:t>
      </w:r>
      <w:proofErr w:type="spellEnd"/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 wraz z systemem czujników dymu, centrala posiada funkcję automatycznego powiadamiania straży pożarnej. Wszystkie pomieszczenia wyposażone są zgodnie z obowiązującymi przepisami w gaśnice i agregaty proszkowe.</w:t>
      </w:r>
    </w:p>
    <w:p w:rsidR="000067DF" w:rsidRPr="00C14425" w:rsidRDefault="000067DF" w:rsidP="0083499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3" w:hanging="340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budynek archiwum wyposażony jest w aparaturę kontrolno – pomiarową w zakresie temperatury i stopnia wilgotności powietrza (wilgotności względnej). Utrzymanie zgodnych z przepisami wartości zapewnione jest dzięki wyposażeniu w urządzenia do osuszania powietrza oraz dzięki systemowi centralnego ogrzewania.</w:t>
      </w:r>
    </w:p>
    <w:p w:rsidR="00E3501D" w:rsidRPr="00C14425" w:rsidRDefault="00E3501D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Miejscem przechowywania dokumentacji będzie magazyn znajdujący się w …………….. przy ul. ………………. . Zamawiający zostanie powiadomiony pisemnie, w terminie 14 dni. w przypadku zmiany miejsca składowania akt.</w:t>
      </w:r>
    </w:p>
    <w:p w:rsidR="000067DF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Odbiór, transport (zapewniający bezpieczne warunki transportu), przechowywanie i udostępnianie dokumentacji odbywają się z w oparciu o procedury bezpieczeństwa – z zachowaniem zasad poufności</w:t>
      </w:r>
      <w:r w:rsidR="00150AF0" w:rsidRPr="00C14425">
        <w:rPr>
          <w:rFonts w:ascii="Tahoma" w:eastAsia="Times New Roman" w:hAnsi="Tahoma" w:cs="Tahoma"/>
          <w:sz w:val="17"/>
          <w:szCs w:val="17"/>
          <w:lang w:eastAsia="pl-PL"/>
        </w:rPr>
        <w:br/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i bezpieczeństwa przechowywanych dokumentów.</w:t>
      </w:r>
    </w:p>
    <w:p w:rsidR="000067DF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Wykonawca stosuje system zapewnia anonimowość składowanej dokumentacji.</w:t>
      </w:r>
    </w:p>
    <w:p w:rsidR="000067DF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Powierzona dokumentacja przechowywana jest w zamykanych pojemnikach kartonowych (pudłach archiwistycznych), zabezpieczających akta przed pyłami i dostępem światła.</w:t>
      </w:r>
    </w:p>
    <w:p w:rsidR="000067DF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Dokumentacja przechowywana jest na stacjonarnych regałach</w:t>
      </w:r>
      <w:r w:rsidR="00E020E0"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 zabezpieczonych przed korozją</w:t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, pojemniki </w:t>
      </w:r>
      <w:r w:rsidR="00150AF0" w:rsidRPr="00C14425">
        <w:rPr>
          <w:rFonts w:ascii="Tahoma" w:eastAsia="Times New Roman" w:hAnsi="Tahoma" w:cs="Tahoma"/>
          <w:sz w:val="17"/>
          <w:szCs w:val="17"/>
          <w:lang w:eastAsia="pl-PL"/>
        </w:rPr>
        <w:br/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z dokumentacją oznaczone są unikalnymi numerami pozwalającymi na ich szybką i niezawodną identyfikację wyłącznie na podstawie danych zapisanych w systemie informatycznym.</w:t>
      </w:r>
    </w:p>
    <w:p w:rsidR="005E0B2E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Wykonawca dysponuje systemem informatycznym zapewniającym ewidencję przechowywanych zasobów oraz umożliwiającego przeszukiwanie zasobów, wydruk protokołów zdawczo-odbiorczych, protokołów brakowania akt i spisów inwentaryzacyjnych; System informatyczny posiada zabezpieczenia w postaci indywidualnych kodów dostępu (dla poszczególnych pracowników), a ponadto - nie jest podłączony do sieci zewnętrznej. Dane z systemu podlegają okresowej archiwizacji na dyskach wymiennych i są</w:t>
      </w:r>
      <w:r w:rsidR="00040202"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 </w:t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przechowywane w odpowiednio zabezpieczonym miejscu.</w:t>
      </w:r>
    </w:p>
    <w:p w:rsidR="005E0B2E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Powierzone Wykonawcy dokumenty podlegają ochronie ubezpieczeniowej.</w:t>
      </w:r>
    </w:p>
    <w:p w:rsidR="000067DF" w:rsidRPr="00C14425" w:rsidRDefault="000067D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Pracownicy Wykonawcy zobowiązani są do: stosowania przepisów p. </w:t>
      </w:r>
      <w:proofErr w:type="spellStart"/>
      <w:r w:rsidRPr="00C14425">
        <w:rPr>
          <w:rFonts w:ascii="Tahoma" w:eastAsia="Times New Roman" w:hAnsi="Tahoma" w:cs="Tahoma"/>
          <w:sz w:val="17"/>
          <w:szCs w:val="17"/>
          <w:lang w:eastAsia="pl-PL"/>
        </w:rPr>
        <w:t>poż</w:t>
      </w:r>
      <w:proofErr w:type="spellEnd"/>
      <w:r w:rsidRPr="00C14425">
        <w:rPr>
          <w:rFonts w:ascii="Tahoma" w:eastAsia="Times New Roman" w:hAnsi="Tahoma" w:cs="Tahoma"/>
          <w:sz w:val="17"/>
          <w:szCs w:val="17"/>
          <w:lang w:eastAsia="pl-PL"/>
        </w:rPr>
        <w:t>, bhp przy przechowywaniu</w:t>
      </w:r>
      <w:r w:rsidR="00523248" w:rsidRPr="00C14425">
        <w:rPr>
          <w:rFonts w:ascii="Tahoma" w:eastAsia="Times New Roman" w:hAnsi="Tahoma" w:cs="Tahoma"/>
          <w:sz w:val="17"/>
          <w:szCs w:val="17"/>
          <w:lang w:eastAsia="pl-PL"/>
        </w:rPr>
        <w:t>.</w:t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 dokumentacji, zabezpieczenia przechowywanej dokumentacji przed uszkodzeniem bądź zniszczeniem, przechowywania akt Zamawiającego zgodnie z obowiązującymi polskimi przepisami zasadami archiwalnymi przechowywania</w:t>
      </w:r>
      <w:r w:rsidR="00523248" w:rsidRPr="00C14425">
        <w:rPr>
          <w:rFonts w:ascii="Tahoma" w:eastAsia="Times New Roman" w:hAnsi="Tahoma" w:cs="Tahoma"/>
          <w:sz w:val="17"/>
          <w:szCs w:val="17"/>
          <w:lang w:eastAsia="pl-PL"/>
        </w:rPr>
        <w:t>.</w:t>
      </w:r>
    </w:p>
    <w:p w:rsidR="000067DF" w:rsidRPr="00C14425" w:rsidRDefault="000067DF" w:rsidP="00834997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</w:p>
    <w:p w:rsidR="00E3501D" w:rsidRPr="00C14425" w:rsidRDefault="00C14425" w:rsidP="00834997">
      <w:pPr>
        <w:pStyle w:val="Akapitzlist"/>
        <w:numPr>
          <w:ilvl w:val="0"/>
          <w:numId w:val="18"/>
        </w:numPr>
        <w:spacing w:before="0"/>
        <w:ind w:left="340" w:hanging="34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C14425">
        <w:rPr>
          <w:rFonts w:ascii="Tahoma" w:hAnsi="Tahoma" w:cs="Tahoma"/>
          <w:b/>
          <w:sz w:val="17"/>
          <w:szCs w:val="17"/>
          <w:u w:val="single"/>
        </w:rPr>
        <w:t xml:space="preserve">Oświadczenie </w:t>
      </w:r>
      <w:r w:rsidR="002A6A0B" w:rsidRPr="00C14425">
        <w:rPr>
          <w:rFonts w:ascii="Tahoma" w:hAnsi="Tahoma" w:cs="Tahoma"/>
          <w:b/>
          <w:sz w:val="17"/>
          <w:szCs w:val="17"/>
          <w:u w:val="single"/>
        </w:rPr>
        <w:t>Wykonawcy</w:t>
      </w:r>
    </w:p>
    <w:p w:rsidR="0081460B" w:rsidRPr="00C14425" w:rsidRDefault="003658FF" w:rsidP="00834997">
      <w:pPr>
        <w:pStyle w:val="Akapitzlist"/>
        <w:numPr>
          <w:ilvl w:val="1"/>
          <w:numId w:val="18"/>
        </w:numPr>
        <w:spacing w:before="0"/>
        <w:ind w:left="454" w:hanging="454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Wykonawca oświadcza, że</w:t>
      </w:r>
      <w:r w:rsidR="0081460B" w:rsidRPr="00C14425">
        <w:rPr>
          <w:rFonts w:ascii="Tahoma" w:eastAsia="Times New Roman" w:hAnsi="Tahoma" w:cs="Tahoma"/>
          <w:sz w:val="17"/>
          <w:szCs w:val="17"/>
          <w:lang w:eastAsia="pl-PL"/>
        </w:rPr>
        <w:t>:</w:t>
      </w:r>
    </w:p>
    <w:p w:rsidR="0081460B" w:rsidRPr="00C14425" w:rsidRDefault="003658FF" w:rsidP="00834997">
      <w:pPr>
        <w:pStyle w:val="Akapitzlist"/>
        <w:numPr>
          <w:ilvl w:val="0"/>
          <w:numId w:val="14"/>
        </w:numPr>
        <w:spacing w:before="0"/>
        <w:ind w:left="462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>dysponuje wiedzą i doświadczeniem, które pozwalają na rzetelne, terminowe i profesjonalne wykonanie czynności będących przedmiotem niniejszej Umowy</w:t>
      </w:r>
      <w:r w:rsidR="0081460B" w:rsidRPr="00C14425">
        <w:rPr>
          <w:rFonts w:ascii="Tahoma" w:hAnsi="Tahoma" w:cs="Tahoma"/>
          <w:sz w:val="17"/>
          <w:szCs w:val="17"/>
        </w:rPr>
        <w:t>,</w:t>
      </w:r>
    </w:p>
    <w:p w:rsidR="0081460B" w:rsidRPr="00C14425" w:rsidRDefault="0081460B" w:rsidP="00834997">
      <w:pPr>
        <w:pStyle w:val="Akapitzlist"/>
        <w:numPr>
          <w:ilvl w:val="0"/>
          <w:numId w:val="14"/>
        </w:numPr>
        <w:spacing w:before="0"/>
        <w:ind w:left="462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posiada budynek (pomieszczenia) </w:t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pozwalające na przechowywanie powierzonej dokumentacji spełniający wszystkie wymagania dotyczące </w:t>
      </w:r>
      <w:r w:rsidR="009A1883"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pomieszczeń/ budynku </w:t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archiwum</w:t>
      </w:r>
      <w:r w:rsidR="009A1883"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 (m.in. bhp, </w:t>
      </w:r>
      <w:proofErr w:type="spellStart"/>
      <w:r w:rsidR="009A1883" w:rsidRPr="00C14425">
        <w:rPr>
          <w:rFonts w:ascii="Tahoma" w:eastAsia="Times New Roman" w:hAnsi="Tahoma" w:cs="Tahoma"/>
          <w:sz w:val="17"/>
          <w:szCs w:val="17"/>
          <w:lang w:eastAsia="pl-PL"/>
        </w:rPr>
        <w:t>ppoż</w:t>
      </w:r>
      <w:proofErr w:type="spellEnd"/>
      <w:r w:rsidR="009A1883" w:rsidRPr="00C14425">
        <w:rPr>
          <w:rFonts w:ascii="Tahoma" w:eastAsia="Times New Roman" w:hAnsi="Tahoma" w:cs="Tahoma"/>
          <w:sz w:val="17"/>
          <w:szCs w:val="17"/>
          <w:lang w:eastAsia="pl-PL"/>
        </w:rPr>
        <w:t>, RODO),</w:t>
      </w:r>
    </w:p>
    <w:p w:rsidR="009E2DFF" w:rsidRPr="00C14425" w:rsidRDefault="009E2DFF" w:rsidP="00834997">
      <w:pPr>
        <w:pStyle w:val="Akapitzlist"/>
        <w:numPr>
          <w:ilvl w:val="0"/>
          <w:numId w:val="14"/>
        </w:numPr>
        <w:spacing w:before="0"/>
        <w:ind w:left="462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hAnsi="Tahoma" w:cs="Tahoma"/>
          <w:sz w:val="17"/>
          <w:szCs w:val="17"/>
        </w:rPr>
        <w:t xml:space="preserve">wszyscy pracownicy zostali przeszkoleni w zakresie stosowania </w:t>
      </w:r>
      <w:r w:rsidRPr="00C14425">
        <w:rPr>
          <w:rFonts w:ascii="Tahoma" w:eastAsia="Times New Roman" w:hAnsi="Tahoma" w:cs="Tahoma"/>
          <w:sz w:val="17"/>
          <w:szCs w:val="17"/>
          <w:lang w:eastAsia="pl-PL"/>
        </w:rPr>
        <w:t xml:space="preserve">przepisów p. </w:t>
      </w:r>
      <w:proofErr w:type="spellStart"/>
      <w:r w:rsidRPr="00C14425">
        <w:rPr>
          <w:rFonts w:ascii="Tahoma" w:eastAsia="Times New Roman" w:hAnsi="Tahoma" w:cs="Tahoma"/>
          <w:sz w:val="17"/>
          <w:szCs w:val="17"/>
          <w:lang w:eastAsia="pl-PL"/>
        </w:rPr>
        <w:t>poż</w:t>
      </w:r>
      <w:proofErr w:type="spellEnd"/>
      <w:r w:rsidRPr="00C14425">
        <w:rPr>
          <w:rFonts w:ascii="Tahoma" w:eastAsia="Times New Roman" w:hAnsi="Tahoma" w:cs="Tahoma"/>
          <w:sz w:val="17"/>
          <w:szCs w:val="17"/>
          <w:lang w:eastAsia="pl-PL"/>
        </w:rPr>
        <w:t>, bhp przy przechowywaniu dokumentacji, stosują procedury dotyczące zabezpieczenia przechowywanej dokumentacji przed uszkodzeniem bądź zniszczeniem</w:t>
      </w:r>
    </w:p>
    <w:p w:rsidR="00150AF0" w:rsidRPr="00C14425" w:rsidRDefault="009E2DFF" w:rsidP="00834997">
      <w:pPr>
        <w:pStyle w:val="Akapitzlist"/>
        <w:numPr>
          <w:ilvl w:val="0"/>
          <w:numId w:val="14"/>
        </w:numPr>
        <w:spacing w:before="0"/>
        <w:ind w:left="462"/>
        <w:jc w:val="both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Times New Roman" w:hAnsi="Tahoma" w:cs="Tahoma"/>
          <w:sz w:val="17"/>
          <w:szCs w:val="17"/>
          <w:lang w:eastAsia="pl-PL"/>
        </w:rPr>
        <w:t>będzie przechowywać akta Zamawiającego zgodnie z obowiązującymi przepisami dotyczącymi zasad przechowywania dokumentacji archiwalnej</w:t>
      </w:r>
    </w:p>
    <w:p w:rsidR="00150AF0" w:rsidRPr="00C14425" w:rsidRDefault="00150AF0" w:rsidP="00834997">
      <w:pPr>
        <w:pStyle w:val="Akapitzlist"/>
        <w:spacing w:before="0"/>
        <w:ind w:left="462" w:firstLine="0"/>
        <w:jc w:val="both"/>
        <w:rPr>
          <w:rFonts w:ascii="Tahoma" w:hAnsi="Tahoma" w:cs="Tahoma"/>
          <w:sz w:val="17"/>
          <w:szCs w:val="17"/>
        </w:rPr>
      </w:pPr>
    </w:p>
    <w:p w:rsidR="00F82FA4" w:rsidRPr="00C14425" w:rsidRDefault="00F82FA4" w:rsidP="00834997">
      <w:pPr>
        <w:pStyle w:val="Akapitzlist"/>
        <w:numPr>
          <w:ilvl w:val="0"/>
          <w:numId w:val="18"/>
        </w:numPr>
        <w:spacing w:before="0"/>
        <w:ind w:left="340" w:hanging="340"/>
        <w:jc w:val="both"/>
        <w:rPr>
          <w:rFonts w:ascii="Tahoma" w:hAnsi="Tahoma" w:cs="Tahoma"/>
          <w:sz w:val="17"/>
          <w:szCs w:val="17"/>
          <w:u w:val="single"/>
        </w:rPr>
      </w:pPr>
      <w:r w:rsidRPr="00C14425">
        <w:rPr>
          <w:rFonts w:ascii="Tahoma" w:hAnsi="Tahoma" w:cs="Tahoma"/>
          <w:b/>
          <w:sz w:val="17"/>
          <w:szCs w:val="17"/>
          <w:u w:val="single"/>
        </w:rPr>
        <w:t>Do umowy prowadzenia archiwum Zamawiającego zastosowanie mają</w:t>
      </w:r>
      <w:r w:rsidRPr="00C14425">
        <w:rPr>
          <w:rFonts w:ascii="Tahoma" w:hAnsi="Tahoma" w:cs="Tahoma"/>
          <w:sz w:val="17"/>
          <w:szCs w:val="17"/>
          <w:u w:val="single"/>
        </w:rPr>
        <w:t>: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 xml:space="preserve">Kodeks Cywilny (tj. 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Dz.U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>. z 2018 r. poz. 1025),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eastAsia="Calibri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>Ustawa Prawo Zamówień Publicznych</w:t>
      </w:r>
      <w:r w:rsidRPr="00C14425">
        <w:rPr>
          <w:rFonts w:ascii="Tahoma" w:hAnsi="Tahoma" w:cs="Tahoma"/>
          <w:sz w:val="17"/>
          <w:szCs w:val="17"/>
        </w:rPr>
        <w:t xml:space="preserve"> (tj. 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Dz.U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>. z 2018 r. poz. 1986),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95/46/WE, 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 xml:space="preserve">Ustawa o ochronie danych osobowych (tj. 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Dz.U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>. z 2018 r. poz. 1000),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 xml:space="preserve">Ustawa o prawach pacjenta i Rzeczniku Praw Pacjenta (tj. 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Dz.U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>. z 2017 r. poz. 1318),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 xml:space="preserve">Ustawa z dnia 14 lipca 1983 roku o narodowym zasobie archiwalnym i archiwach, zwanej dalej ustawą archiwalną (tj. 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Dz.U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>. z 2018 r. poz. 217),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 xml:space="preserve">Obwieszczenie Ministra Kultury i Dziedzictwa Narodowego z dnia 17 stycznia 2019 r. w sprawie ogłoszenia jednolitego tekstu rozporządzenia Ministra Kultury i Dziedzictwa Narodowego w sprawie klasyfikowania i kwalifikowania dokumentacji, przekazywania materiałów archiwalnych do archiwów państwowych i brakowania dokumentacji 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niearchiwalnej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 xml:space="preserve"> (</w:t>
      </w:r>
      <w:proofErr w:type="spellStart"/>
      <w:r w:rsidRPr="00C14425">
        <w:rPr>
          <w:rFonts w:ascii="Tahoma" w:eastAsia="Calibri" w:hAnsi="Tahoma" w:cs="Tahoma"/>
          <w:sz w:val="17"/>
          <w:szCs w:val="17"/>
        </w:rPr>
        <w:t>Dz.U</w:t>
      </w:r>
      <w:proofErr w:type="spellEnd"/>
      <w:r w:rsidRPr="00C14425">
        <w:rPr>
          <w:rFonts w:ascii="Tahoma" w:eastAsia="Calibri" w:hAnsi="Tahoma" w:cs="Tahoma"/>
          <w:sz w:val="17"/>
          <w:szCs w:val="17"/>
        </w:rPr>
        <w:t>. poz. z 2019 r. poz. 246),</w:t>
      </w:r>
    </w:p>
    <w:p w:rsidR="00C14425" w:rsidRPr="00C14425" w:rsidRDefault="00C14425" w:rsidP="00C14425">
      <w:pPr>
        <w:pStyle w:val="NormalTable1"/>
        <w:widowControl w:val="0"/>
        <w:numPr>
          <w:ilvl w:val="1"/>
          <w:numId w:val="27"/>
        </w:numPr>
        <w:ind w:left="426"/>
        <w:jc w:val="both"/>
        <w:textAlignment w:val="auto"/>
        <w:rPr>
          <w:rFonts w:ascii="Tahoma" w:hAnsi="Tahoma" w:cs="Tahoma"/>
          <w:sz w:val="17"/>
          <w:szCs w:val="17"/>
        </w:rPr>
      </w:pPr>
      <w:r w:rsidRPr="00C14425">
        <w:rPr>
          <w:rFonts w:ascii="Tahoma" w:eastAsia="Calibri" w:hAnsi="Tahoma" w:cs="Tahoma"/>
          <w:sz w:val="17"/>
          <w:szCs w:val="17"/>
        </w:rPr>
        <w:t>Rozporządzenia Ministra Spraw Wewnętrznych i Administracji z dnia 30 października 2006 r. w sprawie szczegółowego sposobu postępowania z dokumentami elektronicznymi (Dz. U. z 2006 r. nr 206 poz.1518).</w:t>
      </w:r>
    </w:p>
    <w:p w:rsidR="00DA24DF" w:rsidRPr="00C14425" w:rsidRDefault="00DA24DF" w:rsidP="00C14425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sectPr w:rsidR="00DA24DF" w:rsidRPr="00C14425" w:rsidSect="00786906">
      <w:pgSz w:w="11906" w:h="16838"/>
      <w:pgMar w:top="128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67" w:rsidRDefault="00AC4F67" w:rsidP="003658FF">
      <w:pPr>
        <w:spacing w:after="0" w:line="240" w:lineRule="auto"/>
      </w:pPr>
      <w:r>
        <w:separator/>
      </w:r>
    </w:p>
  </w:endnote>
  <w:endnote w:type="continuationSeparator" w:id="0">
    <w:p w:rsidR="00AC4F67" w:rsidRDefault="00AC4F67" w:rsidP="0036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67" w:rsidRDefault="00AC4F67" w:rsidP="003658FF">
      <w:pPr>
        <w:spacing w:after="0" w:line="240" w:lineRule="auto"/>
      </w:pPr>
      <w:r>
        <w:separator/>
      </w:r>
    </w:p>
  </w:footnote>
  <w:footnote w:type="continuationSeparator" w:id="0">
    <w:p w:rsidR="00AC4F67" w:rsidRDefault="00AC4F67" w:rsidP="003658FF">
      <w:pPr>
        <w:spacing w:after="0" w:line="240" w:lineRule="auto"/>
      </w:pPr>
      <w:r>
        <w:continuationSeparator/>
      </w:r>
    </w:p>
  </w:footnote>
  <w:footnote w:id="1">
    <w:p w:rsidR="00724038" w:rsidRPr="00636606" w:rsidRDefault="00724038" w:rsidP="00F37B1C">
      <w:pPr>
        <w:pStyle w:val="Tekstprzypisudolnego"/>
        <w:ind w:left="182" w:hanging="140"/>
        <w:rPr>
          <w:rFonts w:ascii="Arial Narrow" w:hAnsi="Arial Narrow"/>
          <w:sz w:val="18"/>
          <w:szCs w:val="18"/>
        </w:rPr>
      </w:pPr>
      <w:r w:rsidRPr="009302C7">
        <w:rPr>
          <w:rStyle w:val="Odwoanieprzypisudolnego"/>
          <w:rFonts w:ascii="Arial Narrow" w:hAnsi="Arial Narrow"/>
          <w:b/>
          <w:color w:val="FF0000"/>
          <w:szCs w:val="18"/>
        </w:rPr>
        <w:footnoteRef/>
      </w:r>
      <w:r w:rsidRPr="009302C7">
        <w:rPr>
          <w:rFonts w:ascii="Arial Narrow" w:hAnsi="Arial Narrow"/>
          <w:color w:val="FF0000"/>
          <w:szCs w:val="18"/>
        </w:rPr>
        <w:t xml:space="preserve"> </w:t>
      </w:r>
      <w:r w:rsidRPr="00636606">
        <w:rPr>
          <w:rFonts w:ascii="Arial Narrow" w:hAnsi="Arial Narrow" w:cs="Arial"/>
          <w:snapToGrid w:val="0"/>
          <w:sz w:val="18"/>
          <w:szCs w:val="18"/>
        </w:rPr>
        <w:t>Wykonawca wskazuje sposób dostarcz</w:t>
      </w:r>
      <w:r w:rsidR="00A43747">
        <w:rPr>
          <w:rFonts w:ascii="Arial Narrow" w:hAnsi="Arial Narrow" w:cs="Arial"/>
          <w:snapToGrid w:val="0"/>
          <w:sz w:val="18"/>
          <w:szCs w:val="18"/>
        </w:rPr>
        <w:t xml:space="preserve">ania udostępnianych akt (punkt </w:t>
      </w:r>
      <w:r w:rsidRPr="00636606">
        <w:rPr>
          <w:rFonts w:ascii="Arial Narrow" w:hAnsi="Arial Narrow" w:cs="Arial"/>
          <w:snapToGrid w:val="0"/>
          <w:sz w:val="18"/>
          <w:szCs w:val="18"/>
        </w:rPr>
        <w:t>.</w:t>
      </w:r>
      <w:r w:rsidR="00A43747">
        <w:rPr>
          <w:rFonts w:ascii="Arial Narrow" w:hAnsi="Arial Narrow" w:cs="Arial"/>
          <w:snapToGrid w:val="0"/>
          <w:sz w:val="18"/>
          <w:szCs w:val="18"/>
        </w:rPr>
        <w:t>6</w:t>
      </w:r>
      <w:r w:rsidRPr="00636606">
        <w:rPr>
          <w:rFonts w:ascii="Arial Narrow" w:hAnsi="Arial Narrow" w:cs="Arial"/>
          <w:snapToGrid w:val="0"/>
          <w:sz w:val="18"/>
          <w:szCs w:val="18"/>
        </w:rPr>
        <w:t xml:space="preserve"> Formularza ofertowego)</w:t>
      </w:r>
      <w:r w:rsidRPr="00636606">
        <w:rPr>
          <w:rFonts w:ascii="Arial Narrow" w:hAnsi="Arial Narrow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1D3"/>
    <w:multiLevelType w:val="hybridMultilevel"/>
    <w:tmpl w:val="08DA14E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7F74E8E"/>
    <w:multiLevelType w:val="hybridMultilevel"/>
    <w:tmpl w:val="B7441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3559"/>
    <w:multiLevelType w:val="multilevel"/>
    <w:tmpl w:val="BBCE4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961D1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4A17"/>
    <w:multiLevelType w:val="hybridMultilevel"/>
    <w:tmpl w:val="52FE6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C77"/>
    <w:multiLevelType w:val="hybridMultilevel"/>
    <w:tmpl w:val="19529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A42E5"/>
    <w:multiLevelType w:val="hybridMultilevel"/>
    <w:tmpl w:val="2C74B10C"/>
    <w:lvl w:ilvl="0" w:tplc="04150005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7">
    <w:nsid w:val="27F238F2"/>
    <w:multiLevelType w:val="hybridMultilevel"/>
    <w:tmpl w:val="FA9E0A42"/>
    <w:lvl w:ilvl="0" w:tplc="BB0073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687CB64C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3EA6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D1F48"/>
    <w:multiLevelType w:val="hybridMultilevel"/>
    <w:tmpl w:val="52FE6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A555E"/>
    <w:multiLevelType w:val="hybridMultilevel"/>
    <w:tmpl w:val="8668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E42A3"/>
    <w:multiLevelType w:val="hybridMultilevel"/>
    <w:tmpl w:val="807EF072"/>
    <w:lvl w:ilvl="0" w:tplc="918E76E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1256DE3"/>
    <w:multiLevelType w:val="hybridMultilevel"/>
    <w:tmpl w:val="D750C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45C26"/>
    <w:multiLevelType w:val="multilevel"/>
    <w:tmpl w:val="8A34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DF0236"/>
    <w:multiLevelType w:val="multilevel"/>
    <w:tmpl w:val="F7B6A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A513EAD"/>
    <w:multiLevelType w:val="multilevel"/>
    <w:tmpl w:val="BBCE4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15E9A"/>
    <w:multiLevelType w:val="multilevel"/>
    <w:tmpl w:val="FD124F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B16CB6"/>
    <w:multiLevelType w:val="hybridMultilevel"/>
    <w:tmpl w:val="52FE6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F2934"/>
    <w:multiLevelType w:val="hybridMultilevel"/>
    <w:tmpl w:val="E820B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76844"/>
    <w:multiLevelType w:val="multilevel"/>
    <w:tmpl w:val="BCFA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B675834"/>
    <w:multiLevelType w:val="hybridMultilevel"/>
    <w:tmpl w:val="807EF072"/>
    <w:lvl w:ilvl="0" w:tplc="918E76E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5DD20F38"/>
    <w:multiLevelType w:val="hybridMultilevel"/>
    <w:tmpl w:val="F02A38FC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B4429"/>
    <w:multiLevelType w:val="hybridMultilevel"/>
    <w:tmpl w:val="4E18618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016D0F"/>
    <w:multiLevelType w:val="hybridMultilevel"/>
    <w:tmpl w:val="AA10D094"/>
    <w:lvl w:ilvl="0" w:tplc="3406232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67196A56"/>
    <w:multiLevelType w:val="hybridMultilevel"/>
    <w:tmpl w:val="9F445D00"/>
    <w:lvl w:ilvl="0" w:tplc="3904CE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8A361A"/>
    <w:multiLevelType w:val="multilevel"/>
    <w:tmpl w:val="4CE669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7FD90483"/>
    <w:multiLevelType w:val="hybridMultilevel"/>
    <w:tmpl w:val="A530AFDA"/>
    <w:lvl w:ilvl="0" w:tplc="BB0073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21"/>
  </w:num>
  <w:num w:numId="7">
    <w:abstractNumId w:val="18"/>
  </w:num>
  <w:num w:numId="8">
    <w:abstractNumId w:val="13"/>
  </w:num>
  <w:num w:numId="9">
    <w:abstractNumId w:val="16"/>
  </w:num>
  <w:num w:numId="10">
    <w:abstractNumId w:val="26"/>
  </w:num>
  <w:num w:numId="11">
    <w:abstractNumId w:val="7"/>
  </w:num>
  <w:num w:numId="12">
    <w:abstractNumId w:val="24"/>
  </w:num>
  <w:num w:numId="13">
    <w:abstractNumId w:val="6"/>
  </w:num>
  <w:num w:numId="14">
    <w:abstractNumId w:val="22"/>
  </w:num>
  <w:num w:numId="15">
    <w:abstractNumId w:val="12"/>
  </w:num>
  <w:num w:numId="16">
    <w:abstractNumId w:val="0"/>
  </w:num>
  <w:num w:numId="17">
    <w:abstractNumId w:val="15"/>
  </w:num>
  <w:num w:numId="18">
    <w:abstractNumId w:val="25"/>
  </w:num>
  <w:num w:numId="19">
    <w:abstractNumId w:val="17"/>
  </w:num>
  <w:num w:numId="20">
    <w:abstractNumId w:val="20"/>
  </w:num>
  <w:num w:numId="21">
    <w:abstractNumId w:val="11"/>
  </w:num>
  <w:num w:numId="22">
    <w:abstractNumId w:val="10"/>
  </w:num>
  <w:num w:numId="23">
    <w:abstractNumId w:val="14"/>
  </w:num>
  <w:num w:numId="24">
    <w:abstractNumId w:val="23"/>
  </w:num>
  <w:num w:numId="25">
    <w:abstractNumId w:val="19"/>
  </w:num>
  <w:num w:numId="26">
    <w:abstractNumId w:val="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FF"/>
    <w:rsid w:val="000067DF"/>
    <w:rsid w:val="00031E71"/>
    <w:rsid w:val="000361D3"/>
    <w:rsid w:val="00040202"/>
    <w:rsid w:val="00046940"/>
    <w:rsid w:val="000560F5"/>
    <w:rsid w:val="000C0A29"/>
    <w:rsid w:val="000F3C91"/>
    <w:rsid w:val="00127044"/>
    <w:rsid w:val="00150AF0"/>
    <w:rsid w:val="001616F9"/>
    <w:rsid w:val="00197CDC"/>
    <w:rsid w:val="00206E5F"/>
    <w:rsid w:val="00224506"/>
    <w:rsid w:val="0028533C"/>
    <w:rsid w:val="002A6A0B"/>
    <w:rsid w:val="002D4EA6"/>
    <w:rsid w:val="002F67B6"/>
    <w:rsid w:val="00316637"/>
    <w:rsid w:val="00320AD0"/>
    <w:rsid w:val="00345621"/>
    <w:rsid w:val="00352F85"/>
    <w:rsid w:val="003658FF"/>
    <w:rsid w:val="00392BC3"/>
    <w:rsid w:val="003B0402"/>
    <w:rsid w:val="00412C8E"/>
    <w:rsid w:val="004304C7"/>
    <w:rsid w:val="00433DBE"/>
    <w:rsid w:val="0049129B"/>
    <w:rsid w:val="00493173"/>
    <w:rsid w:val="00500D60"/>
    <w:rsid w:val="00503010"/>
    <w:rsid w:val="005039CA"/>
    <w:rsid w:val="0051663B"/>
    <w:rsid w:val="00523248"/>
    <w:rsid w:val="00526D69"/>
    <w:rsid w:val="00542924"/>
    <w:rsid w:val="00552EA0"/>
    <w:rsid w:val="00560537"/>
    <w:rsid w:val="00593977"/>
    <w:rsid w:val="005A2C5F"/>
    <w:rsid w:val="005E0B2E"/>
    <w:rsid w:val="005E21EB"/>
    <w:rsid w:val="00603178"/>
    <w:rsid w:val="00634B94"/>
    <w:rsid w:val="00640998"/>
    <w:rsid w:val="00640FB3"/>
    <w:rsid w:val="0066211B"/>
    <w:rsid w:val="0068746B"/>
    <w:rsid w:val="00700A6C"/>
    <w:rsid w:val="00724038"/>
    <w:rsid w:val="00727F72"/>
    <w:rsid w:val="00731681"/>
    <w:rsid w:val="00742692"/>
    <w:rsid w:val="0077484F"/>
    <w:rsid w:val="00780A03"/>
    <w:rsid w:val="00786906"/>
    <w:rsid w:val="007A10B4"/>
    <w:rsid w:val="007A64FB"/>
    <w:rsid w:val="007B087A"/>
    <w:rsid w:val="008104A9"/>
    <w:rsid w:val="0081460B"/>
    <w:rsid w:val="008225E7"/>
    <w:rsid w:val="00834997"/>
    <w:rsid w:val="0084677E"/>
    <w:rsid w:val="008661A5"/>
    <w:rsid w:val="008B110B"/>
    <w:rsid w:val="008C099D"/>
    <w:rsid w:val="008F4B79"/>
    <w:rsid w:val="009037FD"/>
    <w:rsid w:val="00903B5A"/>
    <w:rsid w:val="00927C47"/>
    <w:rsid w:val="009302C7"/>
    <w:rsid w:val="00957C66"/>
    <w:rsid w:val="009A1883"/>
    <w:rsid w:val="009D024D"/>
    <w:rsid w:val="009D2C7C"/>
    <w:rsid w:val="009E2DFF"/>
    <w:rsid w:val="00A04CA3"/>
    <w:rsid w:val="00A1093A"/>
    <w:rsid w:val="00A13FC0"/>
    <w:rsid w:val="00A43747"/>
    <w:rsid w:val="00A71565"/>
    <w:rsid w:val="00A932AC"/>
    <w:rsid w:val="00AB0A7D"/>
    <w:rsid w:val="00AB6AB2"/>
    <w:rsid w:val="00AC4F67"/>
    <w:rsid w:val="00B253D4"/>
    <w:rsid w:val="00B33B76"/>
    <w:rsid w:val="00B858C0"/>
    <w:rsid w:val="00BB1005"/>
    <w:rsid w:val="00BB1718"/>
    <w:rsid w:val="00C075F0"/>
    <w:rsid w:val="00C14425"/>
    <w:rsid w:val="00C83FCC"/>
    <w:rsid w:val="00CF261A"/>
    <w:rsid w:val="00D14E48"/>
    <w:rsid w:val="00D231E8"/>
    <w:rsid w:val="00D32225"/>
    <w:rsid w:val="00D33BAD"/>
    <w:rsid w:val="00D55D88"/>
    <w:rsid w:val="00D67448"/>
    <w:rsid w:val="00D754CA"/>
    <w:rsid w:val="00DA24DF"/>
    <w:rsid w:val="00DA2FBA"/>
    <w:rsid w:val="00DA32C3"/>
    <w:rsid w:val="00DA6B17"/>
    <w:rsid w:val="00DC4DAF"/>
    <w:rsid w:val="00DE0C99"/>
    <w:rsid w:val="00DF2A98"/>
    <w:rsid w:val="00E020E0"/>
    <w:rsid w:val="00E27145"/>
    <w:rsid w:val="00E3501D"/>
    <w:rsid w:val="00E53C29"/>
    <w:rsid w:val="00E628D4"/>
    <w:rsid w:val="00E83F5D"/>
    <w:rsid w:val="00ED550C"/>
    <w:rsid w:val="00F05251"/>
    <w:rsid w:val="00F1699B"/>
    <w:rsid w:val="00F37B1C"/>
    <w:rsid w:val="00F44FB8"/>
    <w:rsid w:val="00F529E9"/>
    <w:rsid w:val="00F675B1"/>
    <w:rsid w:val="00F74109"/>
    <w:rsid w:val="00F769CB"/>
    <w:rsid w:val="00F82FA4"/>
    <w:rsid w:val="00FB3A82"/>
    <w:rsid w:val="00FC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pacing w:val="-2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58FF"/>
    <w:pPr>
      <w:widowControl w:val="0"/>
      <w:autoSpaceDE w:val="0"/>
      <w:autoSpaceDN w:val="0"/>
      <w:spacing w:before="67" w:after="0" w:line="240" w:lineRule="auto"/>
      <w:ind w:left="2403" w:hanging="264"/>
    </w:pPr>
    <w:rPr>
      <w:rFonts w:ascii="Arial" w:eastAsia="Arial" w:hAnsi="Arial"/>
      <w:bCs w:val="0"/>
      <w:spacing w:val="0"/>
    </w:rPr>
  </w:style>
  <w:style w:type="character" w:customStyle="1" w:styleId="AkapitzlistZnak">
    <w:name w:val="Akapit z listą Znak"/>
    <w:link w:val="Akapitzlist"/>
    <w:uiPriority w:val="34"/>
    <w:rsid w:val="003658FF"/>
    <w:rPr>
      <w:rFonts w:ascii="Arial" w:eastAsia="Arial" w:hAnsi="Arial"/>
      <w:b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FF"/>
    <w:pPr>
      <w:spacing w:after="0" w:line="240" w:lineRule="auto"/>
    </w:pPr>
    <w:rPr>
      <w:rFonts w:eastAsia="Times New Roman" w:cs="Times New Roman"/>
      <w:bCs w:val="0"/>
      <w:spacing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FF"/>
    <w:rPr>
      <w:rFonts w:eastAsia="Times New Roman" w:cs="Times New Roman"/>
      <w:bCs w:val="0"/>
      <w:spacing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FF"/>
    <w:rPr>
      <w:vertAlign w:val="superscript"/>
    </w:rPr>
  </w:style>
  <w:style w:type="paragraph" w:customStyle="1" w:styleId="NormalTable1">
    <w:name w:val="Normal Table1"/>
    <w:uiPriority w:val="99"/>
    <w:rsid w:val="00C144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Cs w:val="0"/>
      <w:spacing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jack_volley</cp:lastModifiedBy>
  <cp:revision>3</cp:revision>
  <dcterms:created xsi:type="dcterms:W3CDTF">2019-03-03T11:45:00Z</dcterms:created>
  <dcterms:modified xsi:type="dcterms:W3CDTF">2019-03-03T22:46:00Z</dcterms:modified>
</cp:coreProperties>
</file>